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63A8" w14:textId="77777777" w:rsidR="00CA0A17" w:rsidRPr="000B3AC1" w:rsidRDefault="00CA0A17" w:rsidP="00CA0A17">
      <w:pPr>
        <w:jc w:val="center"/>
        <w:rPr>
          <w:b/>
          <w:sz w:val="22"/>
          <w:szCs w:val="22"/>
        </w:rPr>
      </w:pPr>
      <w:r w:rsidRPr="000B3AC1">
        <w:rPr>
          <w:b/>
          <w:sz w:val="22"/>
          <w:szCs w:val="22"/>
        </w:rPr>
        <w:t>REPUBLIQUE DU MALI</w:t>
      </w:r>
    </w:p>
    <w:p w14:paraId="6544F387" w14:textId="77777777" w:rsidR="00CA0A17" w:rsidRPr="000B3AC1" w:rsidRDefault="00CA0A17" w:rsidP="00CA0A17">
      <w:pPr>
        <w:jc w:val="center"/>
        <w:rPr>
          <w:b/>
          <w:sz w:val="22"/>
          <w:szCs w:val="22"/>
        </w:rPr>
      </w:pPr>
    </w:p>
    <w:p w14:paraId="213F7788" w14:textId="77777777" w:rsidR="00CA0A17" w:rsidRPr="000B3AC1" w:rsidRDefault="00CA0A17" w:rsidP="00CA0A17">
      <w:pPr>
        <w:jc w:val="center"/>
        <w:rPr>
          <w:b/>
          <w:sz w:val="22"/>
          <w:szCs w:val="22"/>
        </w:rPr>
      </w:pPr>
      <w:r w:rsidRPr="000B3AC1">
        <w:rPr>
          <w:b/>
          <w:sz w:val="22"/>
          <w:szCs w:val="22"/>
        </w:rPr>
        <w:t>Projet de Renforcement de la Résilience Climatique au Mali</w:t>
      </w:r>
    </w:p>
    <w:p w14:paraId="1AD96F0E" w14:textId="6A47D1A2" w:rsidR="00CA0A17" w:rsidRDefault="00CA0A17" w:rsidP="00CA0A17">
      <w:pPr>
        <w:jc w:val="center"/>
        <w:rPr>
          <w:b/>
          <w:sz w:val="22"/>
          <w:szCs w:val="22"/>
        </w:rPr>
      </w:pPr>
      <w:r w:rsidRPr="000B3AC1">
        <w:rPr>
          <w:b/>
          <w:sz w:val="22"/>
          <w:szCs w:val="22"/>
        </w:rPr>
        <w:t xml:space="preserve"> (Projet Hydromet-Mali) </w:t>
      </w:r>
    </w:p>
    <w:p w14:paraId="60422777" w14:textId="1C4E425F" w:rsidR="00BF3972" w:rsidRPr="000B3AC1" w:rsidRDefault="00BF3972" w:rsidP="00CA0A17">
      <w:pPr>
        <w:jc w:val="center"/>
        <w:rPr>
          <w:b/>
          <w:sz w:val="22"/>
          <w:szCs w:val="22"/>
        </w:rPr>
      </w:pPr>
      <w:r>
        <w:rPr>
          <w:b/>
          <w:sz w:val="22"/>
          <w:szCs w:val="22"/>
        </w:rPr>
        <w:t>---------------------------------------------------------------------------------------------------------</w:t>
      </w:r>
    </w:p>
    <w:p w14:paraId="22862CFA" w14:textId="3131E584" w:rsidR="00CA0A17" w:rsidRPr="00BF3972" w:rsidRDefault="00CA0A17" w:rsidP="00CA0A17">
      <w:pPr>
        <w:jc w:val="center"/>
        <w:rPr>
          <w:b/>
          <w:iCs/>
          <w:color w:val="000000"/>
          <w:szCs w:val="24"/>
        </w:rPr>
      </w:pPr>
      <w:r w:rsidRPr="00BF3972">
        <w:rPr>
          <w:b/>
          <w:iCs/>
          <w:color w:val="000000"/>
          <w:szCs w:val="24"/>
        </w:rPr>
        <w:t>Mission d’appui à la mise en œuvre</w:t>
      </w:r>
      <w:r w:rsidR="00BF3972" w:rsidRPr="00BF3972">
        <w:rPr>
          <w:b/>
          <w:iCs/>
          <w:color w:val="000000"/>
          <w:szCs w:val="24"/>
        </w:rPr>
        <w:t xml:space="preserve"> des activités</w:t>
      </w:r>
    </w:p>
    <w:p w14:paraId="107831D7" w14:textId="7EB5FBF8" w:rsidR="00CA0A17" w:rsidRPr="00BF3972" w:rsidRDefault="00CA0A17" w:rsidP="00CA0A17">
      <w:pPr>
        <w:jc w:val="center"/>
        <w:rPr>
          <w:b/>
          <w:iCs/>
          <w:color w:val="000000"/>
          <w:szCs w:val="24"/>
        </w:rPr>
      </w:pPr>
      <w:r w:rsidRPr="00BF3972">
        <w:rPr>
          <w:b/>
          <w:iCs/>
          <w:color w:val="000000"/>
          <w:szCs w:val="24"/>
        </w:rPr>
        <w:t xml:space="preserve">du </w:t>
      </w:r>
      <w:r w:rsidR="003A28AE" w:rsidRPr="00BF3972">
        <w:rPr>
          <w:b/>
          <w:iCs/>
          <w:color w:val="000000"/>
          <w:szCs w:val="24"/>
        </w:rPr>
        <w:t>18</w:t>
      </w:r>
      <w:r w:rsidRPr="00BF3972">
        <w:rPr>
          <w:b/>
          <w:iCs/>
          <w:color w:val="000000"/>
          <w:szCs w:val="24"/>
        </w:rPr>
        <w:t xml:space="preserve"> au </w:t>
      </w:r>
      <w:r w:rsidR="003A28AE" w:rsidRPr="00BF3972">
        <w:rPr>
          <w:b/>
          <w:iCs/>
          <w:color w:val="000000"/>
          <w:szCs w:val="24"/>
        </w:rPr>
        <w:t>23</w:t>
      </w:r>
      <w:r w:rsidRPr="00BF3972">
        <w:rPr>
          <w:b/>
          <w:iCs/>
          <w:color w:val="000000"/>
          <w:szCs w:val="24"/>
        </w:rPr>
        <w:t xml:space="preserve"> </w:t>
      </w:r>
      <w:r w:rsidR="003A28AE" w:rsidRPr="00BF3972">
        <w:rPr>
          <w:b/>
          <w:iCs/>
          <w:color w:val="000000"/>
          <w:szCs w:val="24"/>
        </w:rPr>
        <w:t>septembre</w:t>
      </w:r>
      <w:r w:rsidRPr="00BF3972">
        <w:rPr>
          <w:b/>
          <w:iCs/>
          <w:color w:val="000000"/>
          <w:szCs w:val="24"/>
        </w:rPr>
        <w:t xml:space="preserve"> 2022</w:t>
      </w:r>
    </w:p>
    <w:p w14:paraId="26906729" w14:textId="6C639476" w:rsidR="00BF3972" w:rsidRPr="00BF3972" w:rsidRDefault="00BF3972" w:rsidP="00CA0A17">
      <w:pPr>
        <w:jc w:val="center"/>
        <w:rPr>
          <w:b/>
          <w:iCs/>
          <w:color w:val="000000"/>
          <w:sz w:val="20"/>
        </w:rPr>
      </w:pPr>
    </w:p>
    <w:p w14:paraId="6E1CAF5D" w14:textId="29D400F0" w:rsidR="00CA0A17" w:rsidRPr="000B3AC1" w:rsidRDefault="00CA0A17" w:rsidP="00CA0A17">
      <w:pPr>
        <w:jc w:val="center"/>
        <w:rPr>
          <w:b/>
          <w:sz w:val="22"/>
          <w:szCs w:val="22"/>
          <w:lang w:val="fr-CA"/>
        </w:rPr>
      </w:pPr>
    </w:p>
    <w:p w14:paraId="5D806DB5" w14:textId="15960982" w:rsidR="00CA0A17" w:rsidRPr="00D60E8E" w:rsidRDefault="00CA0A17" w:rsidP="00CA0A17">
      <w:pPr>
        <w:autoSpaceDE w:val="0"/>
        <w:autoSpaceDN w:val="0"/>
        <w:adjustRightInd w:val="0"/>
        <w:spacing w:line="240" w:lineRule="atLeast"/>
        <w:ind w:left="-360" w:right="-270" w:firstLine="720"/>
        <w:jc w:val="center"/>
        <w:rPr>
          <w:sz w:val="32"/>
          <w:szCs w:val="32"/>
          <w:lang w:val="fr-CA"/>
        </w:rPr>
      </w:pPr>
      <w:r w:rsidRPr="00D60E8E">
        <w:rPr>
          <w:b/>
          <w:sz w:val="32"/>
          <w:szCs w:val="32"/>
          <w:lang w:val="fr-CA"/>
        </w:rPr>
        <w:t>Aide-Mémoire</w:t>
      </w:r>
    </w:p>
    <w:p w14:paraId="22FD9A63" w14:textId="77777777" w:rsidR="00CA0A17" w:rsidRPr="000B3AC1" w:rsidRDefault="00CA0A17" w:rsidP="00CA0A17">
      <w:pPr>
        <w:tabs>
          <w:tab w:val="left" w:pos="720"/>
        </w:tabs>
        <w:ind w:left="0" w:firstLine="0"/>
        <w:jc w:val="both"/>
        <w:rPr>
          <w:sz w:val="22"/>
          <w:szCs w:val="22"/>
          <w:lang w:val="fr-CA"/>
        </w:rPr>
      </w:pPr>
    </w:p>
    <w:p w14:paraId="76189570" w14:textId="77777777" w:rsidR="00CA0A17" w:rsidRPr="00BF3972" w:rsidRDefault="00CA0A17" w:rsidP="00CA0A17">
      <w:pPr>
        <w:numPr>
          <w:ilvl w:val="0"/>
          <w:numId w:val="1"/>
        </w:numPr>
        <w:autoSpaceDE w:val="0"/>
        <w:autoSpaceDN w:val="0"/>
        <w:adjustRightInd w:val="0"/>
        <w:jc w:val="both"/>
        <w:rPr>
          <w:szCs w:val="24"/>
          <w:lang w:val="fr-CA"/>
        </w:rPr>
      </w:pPr>
      <w:r w:rsidRPr="00BF3972">
        <w:rPr>
          <w:b/>
          <w:szCs w:val="24"/>
          <w:lang w:val="fr-CA"/>
        </w:rPr>
        <w:t xml:space="preserve">Introduction </w:t>
      </w:r>
    </w:p>
    <w:p w14:paraId="2829E2D9" w14:textId="77777777" w:rsidR="00CA0A17" w:rsidRPr="00BF3972" w:rsidRDefault="00CA0A17" w:rsidP="00CA0A17">
      <w:pPr>
        <w:pStyle w:val="Paragraphedeliste"/>
        <w:autoSpaceDE w:val="0"/>
        <w:autoSpaceDN w:val="0"/>
        <w:adjustRightInd w:val="0"/>
        <w:ind w:left="0" w:firstLine="0"/>
        <w:jc w:val="both"/>
        <w:rPr>
          <w:lang w:val="fr-CA"/>
        </w:rPr>
      </w:pPr>
    </w:p>
    <w:p w14:paraId="69F06DBB" w14:textId="77777777" w:rsidR="00CA0A17" w:rsidRPr="00BF3972" w:rsidRDefault="00CA0A17" w:rsidP="00CA0A17">
      <w:pPr>
        <w:pStyle w:val="Paragraphedeliste"/>
        <w:numPr>
          <w:ilvl w:val="0"/>
          <w:numId w:val="10"/>
        </w:numPr>
        <w:jc w:val="both"/>
        <w:rPr>
          <w:b/>
          <w:lang w:val="fr-CA"/>
        </w:rPr>
      </w:pPr>
      <w:r w:rsidRPr="00BF3972">
        <w:rPr>
          <w:b/>
          <w:lang w:val="fr-CA"/>
        </w:rPr>
        <w:t>Objectif de la Mission</w:t>
      </w:r>
    </w:p>
    <w:p w14:paraId="47AE830A" w14:textId="77777777" w:rsidR="00CA0A17" w:rsidRPr="00BF3972" w:rsidRDefault="00CA0A17" w:rsidP="00CA0A17">
      <w:pPr>
        <w:ind w:left="10" w:hanging="10"/>
        <w:jc w:val="both"/>
        <w:rPr>
          <w:szCs w:val="24"/>
        </w:rPr>
      </w:pPr>
    </w:p>
    <w:p w14:paraId="0CE5E3E3" w14:textId="3DE69E38" w:rsidR="00CA0A17" w:rsidRPr="00BF3972" w:rsidRDefault="00CA0A17" w:rsidP="00CA0A17">
      <w:pPr>
        <w:ind w:left="10" w:hanging="10"/>
        <w:jc w:val="both"/>
        <w:rPr>
          <w:szCs w:val="24"/>
        </w:rPr>
      </w:pPr>
      <w:r w:rsidRPr="00BF3972">
        <w:rPr>
          <w:szCs w:val="24"/>
        </w:rPr>
        <w:t xml:space="preserve">La mission </w:t>
      </w:r>
      <w:r w:rsidR="00D60E8E" w:rsidRPr="00BF3972">
        <w:rPr>
          <w:szCs w:val="24"/>
        </w:rPr>
        <w:t>d’appui</w:t>
      </w:r>
      <w:r w:rsidR="00D70BE8">
        <w:rPr>
          <w:szCs w:val="24"/>
        </w:rPr>
        <w:t xml:space="preserve"> à la mise en œuvre du projet</w:t>
      </w:r>
      <w:r w:rsidR="00D60E8E" w:rsidRPr="00BF3972">
        <w:rPr>
          <w:szCs w:val="24"/>
        </w:rPr>
        <w:t xml:space="preserve"> ayant couvert la période du 18</w:t>
      </w:r>
      <w:r w:rsidRPr="00BF3972">
        <w:rPr>
          <w:szCs w:val="24"/>
        </w:rPr>
        <w:t xml:space="preserve"> au </w:t>
      </w:r>
      <w:r w:rsidR="00D60E8E" w:rsidRPr="00BF3972">
        <w:rPr>
          <w:szCs w:val="24"/>
        </w:rPr>
        <w:t>23</w:t>
      </w:r>
      <w:r w:rsidRPr="00BF3972">
        <w:rPr>
          <w:szCs w:val="24"/>
        </w:rPr>
        <w:t xml:space="preserve"> </w:t>
      </w:r>
      <w:r w:rsidR="00D60E8E" w:rsidRPr="00BF3972">
        <w:rPr>
          <w:szCs w:val="24"/>
        </w:rPr>
        <w:t>septembre</w:t>
      </w:r>
      <w:r w:rsidRPr="00BF3972">
        <w:rPr>
          <w:szCs w:val="24"/>
        </w:rPr>
        <w:t xml:space="preserve"> 2022</w:t>
      </w:r>
      <w:r w:rsidR="00D60E8E" w:rsidRPr="00BF3972">
        <w:rPr>
          <w:szCs w:val="24"/>
        </w:rPr>
        <w:t xml:space="preserve"> a été honorée de la présence physique du </w:t>
      </w:r>
      <w:r w:rsidR="00D60E8E" w:rsidRPr="00023988">
        <w:rPr>
          <w:b/>
          <w:bCs/>
          <w:szCs w:val="24"/>
        </w:rPr>
        <w:t>TTL du projet Koffi Hounkpe</w:t>
      </w:r>
      <w:r w:rsidR="006B5D85">
        <w:rPr>
          <w:b/>
          <w:bCs/>
          <w:szCs w:val="24"/>
        </w:rPr>
        <w:t xml:space="preserve">, </w:t>
      </w:r>
      <w:r w:rsidR="006B5D85" w:rsidRPr="006B5D85">
        <w:rPr>
          <w:szCs w:val="24"/>
        </w:rPr>
        <w:t>de</w:t>
      </w:r>
      <w:r w:rsidR="00D60E8E" w:rsidRPr="006B5D85">
        <w:rPr>
          <w:szCs w:val="24"/>
        </w:rPr>
        <w:t xml:space="preserve"> </w:t>
      </w:r>
      <w:r w:rsidR="00D60E8E" w:rsidRPr="00BF3972">
        <w:rPr>
          <w:szCs w:val="24"/>
        </w:rPr>
        <w:t>ses consultants d’appui</w:t>
      </w:r>
      <w:r w:rsidRPr="00BF3972">
        <w:rPr>
          <w:szCs w:val="24"/>
        </w:rPr>
        <w:t xml:space="preserve"> et</w:t>
      </w:r>
      <w:r w:rsidR="006B5D85">
        <w:rPr>
          <w:szCs w:val="24"/>
        </w:rPr>
        <w:t xml:space="preserve"> </w:t>
      </w:r>
      <w:r w:rsidR="00A12A13">
        <w:rPr>
          <w:szCs w:val="24"/>
        </w:rPr>
        <w:t xml:space="preserve">de </w:t>
      </w:r>
      <w:r w:rsidR="006B5D85">
        <w:rPr>
          <w:szCs w:val="24"/>
        </w:rPr>
        <w:t xml:space="preserve">l’équipe </w:t>
      </w:r>
      <w:r w:rsidR="006B5D85" w:rsidRPr="006B5D85">
        <w:rPr>
          <w:b/>
          <w:bCs/>
          <w:szCs w:val="24"/>
        </w:rPr>
        <w:t>Hydromet-Burkina Faso</w:t>
      </w:r>
      <w:r w:rsidR="006B5D85">
        <w:rPr>
          <w:szCs w:val="24"/>
        </w:rPr>
        <w:t xml:space="preserve"> représenté par son coordinateur et trois (3) de ses spécialistes. La rencontre</w:t>
      </w:r>
      <w:r w:rsidRPr="00BF3972">
        <w:rPr>
          <w:szCs w:val="24"/>
        </w:rPr>
        <w:t xml:space="preserve"> avait pour objectifs de : (i) Faire l’état</w:t>
      </w:r>
      <w:r w:rsidR="00D70BE8">
        <w:rPr>
          <w:szCs w:val="24"/>
        </w:rPr>
        <w:t xml:space="preserve"> d’avancement</w:t>
      </w:r>
      <w:r w:rsidRPr="00BF3972">
        <w:rPr>
          <w:szCs w:val="24"/>
        </w:rPr>
        <w:t xml:space="preserve"> de la mise en œuvre d</w:t>
      </w:r>
      <w:r w:rsidR="00D70BE8">
        <w:rPr>
          <w:szCs w:val="24"/>
        </w:rPr>
        <w:t>es activités</w:t>
      </w:r>
      <w:r w:rsidRPr="00BF3972">
        <w:rPr>
          <w:szCs w:val="24"/>
        </w:rPr>
        <w:t xml:space="preserve"> et des recommandations; (ii)  </w:t>
      </w:r>
      <w:r w:rsidR="00023988">
        <w:rPr>
          <w:szCs w:val="24"/>
        </w:rPr>
        <w:t xml:space="preserve">Suivre </w:t>
      </w:r>
      <w:r w:rsidRPr="00BF3972">
        <w:rPr>
          <w:szCs w:val="24"/>
        </w:rPr>
        <w:t xml:space="preserve">l’état d’exécution de la mission précédente (iii) </w:t>
      </w:r>
      <w:r w:rsidR="00D60E8E" w:rsidRPr="00BF3972">
        <w:rPr>
          <w:szCs w:val="24"/>
        </w:rPr>
        <w:t xml:space="preserve">Discuter </w:t>
      </w:r>
      <w:r w:rsidR="00C33422" w:rsidRPr="00BF3972">
        <w:rPr>
          <w:szCs w:val="24"/>
        </w:rPr>
        <w:t>de l’état de mise en œuvre de l’évaluation à mi-parcours du projet</w:t>
      </w:r>
      <w:r w:rsidRPr="00BF3972">
        <w:rPr>
          <w:szCs w:val="24"/>
        </w:rPr>
        <w:t> ; (iv) Examiner les aspects fiduciaires, Sauvegardes Environnementale</w:t>
      </w:r>
      <w:r w:rsidR="00023988">
        <w:rPr>
          <w:szCs w:val="24"/>
        </w:rPr>
        <w:t xml:space="preserve"> et </w:t>
      </w:r>
      <w:r w:rsidRPr="00BF3972">
        <w:rPr>
          <w:szCs w:val="24"/>
        </w:rPr>
        <w:t>Sociale, Suivi-Evaluation</w:t>
      </w:r>
      <w:r w:rsidR="00023988">
        <w:rPr>
          <w:szCs w:val="24"/>
        </w:rPr>
        <w:t> , passation de marchés et de communication du projet</w:t>
      </w:r>
      <w:r w:rsidRPr="00BF3972">
        <w:rPr>
          <w:szCs w:val="24"/>
        </w:rPr>
        <w:t xml:space="preserve"> ; et (v) </w:t>
      </w:r>
      <w:r w:rsidR="00023988">
        <w:rPr>
          <w:szCs w:val="24"/>
        </w:rPr>
        <w:t>Etablir un plan d’action de mise en œuvre des activités</w:t>
      </w:r>
      <w:r w:rsidR="00BE295C">
        <w:rPr>
          <w:szCs w:val="24"/>
        </w:rPr>
        <w:t xml:space="preserve"> sur les trois (3) mois restants de l’exercice 2022.</w:t>
      </w:r>
    </w:p>
    <w:p w14:paraId="6A64395A" w14:textId="77777777" w:rsidR="00CA0A17" w:rsidRPr="00BF3972" w:rsidRDefault="00CA0A17" w:rsidP="00CA0A17">
      <w:pPr>
        <w:ind w:left="10" w:hanging="10"/>
        <w:jc w:val="both"/>
        <w:rPr>
          <w:szCs w:val="24"/>
        </w:rPr>
      </w:pPr>
    </w:p>
    <w:p w14:paraId="21F93340" w14:textId="77777777" w:rsidR="00CA0A17" w:rsidRPr="00BF3972" w:rsidRDefault="00CA0A17" w:rsidP="00CA0A17">
      <w:pPr>
        <w:pStyle w:val="Paragraphedeliste"/>
        <w:numPr>
          <w:ilvl w:val="0"/>
          <w:numId w:val="10"/>
        </w:numPr>
        <w:jc w:val="both"/>
        <w:rPr>
          <w:b/>
          <w:lang w:val="fr-CA"/>
        </w:rPr>
      </w:pPr>
      <w:r w:rsidRPr="00BF3972">
        <w:rPr>
          <w:b/>
          <w:lang w:val="fr-CA"/>
        </w:rPr>
        <w:t xml:space="preserve">Remerciements </w:t>
      </w:r>
    </w:p>
    <w:p w14:paraId="702FD3E5" w14:textId="77777777" w:rsidR="00CA0A17" w:rsidRPr="00BF3972" w:rsidRDefault="00CA0A17" w:rsidP="00CA0A17">
      <w:pPr>
        <w:ind w:left="10" w:hanging="10"/>
        <w:jc w:val="both"/>
        <w:rPr>
          <w:bCs/>
          <w:szCs w:val="24"/>
        </w:rPr>
      </w:pPr>
    </w:p>
    <w:p w14:paraId="75E0FA7D" w14:textId="745B5371" w:rsidR="00CA0A17" w:rsidRPr="00BF3972" w:rsidRDefault="00CA0A17" w:rsidP="00CA0A17">
      <w:pPr>
        <w:ind w:left="10" w:hanging="10"/>
        <w:jc w:val="both"/>
        <w:rPr>
          <w:szCs w:val="24"/>
        </w:rPr>
      </w:pPr>
      <w:r w:rsidRPr="00BF3972">
        <w:rPr>
          <w:bCs/>
          <w:szCs w:val="24"/>
        </w:rPr>
        <w:t xml:space="preserve">La mission tient à exprimer ses remerciements à l’ensemble des autorités maliennes et particulièrement </w:t>
      </w:r>
      <w:r w:rsidR="00977041">
        <w:rPr>
          <w:bCs/>
          <w:szCs w:val="24"/>
        </w:rPr>
        <w:t>au</w:t>
      </w:r>
      <w:r w:rsidRPr="00BF3972">
        <w:rPr>
          <w:bCs/>
          <w:szCs w:val="24"/>
        </w:rPr>
        <w:t xml:space="preserve"> </w:t>
      </w:r>
      <w:r w:rsidRPr="00BF3972">
        <w:rPr>
          <w:szCs w:val="24"/>
        </w:rPr>
        <w:t>Ministère de la Sécurité et de la Protection Civile, ainsi que les ministères de tutelle des différentes structures impliquées dans la mise en œuvre du projet Hydromet</w:t>
      </w:r>
      <w:r w:rsidR="00BF6C78">
        <w:rPr>
          <w:szCs w:val="24"/>
        </w:rPr>
        <w:t>-Mali</w:t>
      </w:r>
      <w:r w:rsidRPr="00BF3972">
        <w:rPr>
          <w:szCs w:val="24"/>
        </w:rPr>
        <w:t xml:space="preserve">. La mission voudrait remercier également le Directeur Général de la Protection Civile (DGPC), l’Unité de Coordination du Projet (UCP) ainsi que les Directeurs de Mali-Météo, de la Direction Nationale de l’Hydraulique (DNH), le Coordonnateur du Système d’Alerte Précoce à la sécurité alimentaire (SAP), leurs collaborateurs et Responsables Techniques du projet. </w:t>
      </w:r>
      <w:r w:rsidRPr="00BF3972">
        <w:rPr>
          <w:bCs/>
          <w:szCs w:val="24"/>
        </w:rPr>
        <w:t xml:space="preserve">La liste des personnes ayant pris part à cette mission </w:t>
      </w:r>
      <w:r w:rsidR="003E2122" w:rsidRPr="00BF3972">
        <w:rPr>
          <w:bCs/>
          <w:szCs w:val="24"/>
        </w:rPr>
        <w:t>réalisée en présentiel par l’équipe banque mondiale</w:t>
      </w:r>
      <w:r w:rsidRPr="00BF3972">
        <w:rPr>
          <w:bCs/>
          <w:szCs w:val="24"/>
        </w:rPr>
        <w:t xml:space="preserve"> est en Annexe 2 du présent aide-mémoire.</w:t>
      </w:r>
      <w:r w:rsidRPr="00BF3972">
        <w:rPr>
          <w:szCs w:val="24"/>
        </w:rPr>
        <w:t xml:space="preserve">  </w:t>
      </w:r>
    </w:p>
    <w:p w14:paraId="52F688D1" w14:textId="77777777" w:rsidR="00CA0A17" w:rsidRPr="00BF3972" w:rsidRDefault="00CA0A17" w:rsidP="00CA0A17">
      <w:pPr>
        <w:ind w:left="10" w:hanging="10"/>
        <w:jc w:val="both"/>
        <w:rPr>
          <w:szCs w:val="24"/>
        </w:rPr>
      </w:pPr>
    </w:p>
    <w:p w14:paraId="56EB9A0F" w14:textId="1F385782" w:rsidR="00CA0A17" w:rsidRPr="00BF3972" w:rsidRDefault="00CA0A17" w:rsidP="00CA0A17">
      <w:pPr>
        <w:pStyle w:val="Paragraphedeliste"/>
        <w:numPr>
          <w:ilvl w:val="0"/>
          <w:numId w:val="10"/>
        </w:numPr>
        <w:jc w:val="both"/>
        <w:rPr>
          <w:b/>
          <w:lang w:val="fr-CA"/>
        </w:rPr>
      </w:pPr>
      <w:r w:rsidRPr="00BF3972">
        <w:rPr>
          <w:b/>
          <w:lang w:val="fr-CA"/>
        </w:rPr>
        <w:t>Conclusions</w:t>
      </w:r>
    </w:p>
    <w:p w14:paraId="27820D03" w14:textId="763D160C" w:rsidR="00CA0A17" w:rsidRPr="00BF3972" w:rsidRDefault="00CA0A17" w:rsidP="00CA0A17">
      <w:pPr>
        <w:shd w:val="clear" w:color="auto" w:fill="FFFFFF" w:themeFill="background1"/>
        <w:tabs>
          <w:tab w:val="left" w:pos="450"/>
        </w:tabs>
        <w:ind w:left="0" w:firstLine="0"/>
        <w:jc w:val="both"/>
        <w:rPr>
          <w:szCs w:val="24"/>
        </w:rPr>
      </w:pPr>
      <w:r w:rsidRPr="00BF3972">
        <w:rPr>
          <w:color w:val="000000" w:themeColor="text1"/>
          <w:szCs w:val="24"/>
        </w:rPr>
        <w:t xml:space="preserve">Le présent aide-mémoire résume les conclusions et recommandations de la mission qui </w:t>
      </w:r>
      <w:r w:rsidRPr="00BF3972">
        <w:rPr>
          <w:szCs w:val="24"/>
        </w:rPr>
        <w:t xml:space="preserve">ont été discutées avec l’ensemble des participants du </w:t>
      </w:r>
      <w:r w:rsidR="003E2122" w:rsidRPr="00BF3972">
        <w:rPr>
          <w:szCs w:val="24"/>
        </w:rPr>
        <w:t xml:space="preserve">18 </w:t>
      </w:r>
      <w:r w:rsidRPr="00BF3972">
        <w:rPr>
          <w:szCs w:val="24"/>
        </w:rPr>
        <w:t xml:space="preserve">au </w:t>
      </w:r>
      <w:r w:rsidR="003E2122" w:rsidRPr="00BF3972">
        <w:rPr>
          <w:szCs w:val="24"/>
        </w:rPr>
        <w:t>23</w:t>
      </w:r>
      <w:r w:rsidRPr="00BF3972">
        <w:rPr>
          <w:szCs w:val="24"/>
        </w:rPr>
        <w:t xml:space="preserve"> </w:t>
      </w:r>
      <w:r w:rsidR="003E2122" w:rsidRPr="00BF3972">
        <w:rPr>
          <w:szCs w:val="24"/>
        </w:rPr>
        <w:t>sept</w:t>
      </w:r>
      <w:r w:rsidRPr="00BF3972">
        <w:rPr>
          <w:szCs w:val="24"/>
        </w:rPr>
        <w:t xml:space="preserve">. 22 </w:t>
      </w:r>
      <w:r w:rsidR="003E2122" w:rsidRPr="00BF3972">
        <w:rPr>
          <w:szCs w:val="24"/>
        </w:rPr>
        <w:t xml:space="preserve">à l’issue de la </w:t>
      </w:r>
      <w:r w:rsidRPr="00BF3972">
        <w:rPr>
          <w:szCs w:val="24"/>
        </w:rPr>
        <w:t xml:space="preserve">restitution avec l’équipe du projet Hydromet-Mali. </w:t>
      </w:r>
    </w:p>
    <w:p w14:paraId="433A0495" w14:textId="77777777" w:rsidR="00CA0A17" w:rsidRPr="00BF3972" w:rsidRDefault="00CA0A17" w:rsidP="00CA0A17">
      <w:pPr>
        <w:pStyle w:val="Paragraphedeliste"/>
        <w:autoSpaceDE w:val="0"/>
        <w:autoSpaceDN w:val="0"/>
        <w:adjustRightInd w:val="0"/>
        <w:ind w:left="360" w:firstLine="0"/>
        <w:jc w:val="both"/>
        <w:rPr>
          <w:lang w:val="fr-CA"/>
        </w:rPr>
      </w:pPr>
    </w:p>
    <w:p w14:paraId="23CE8F76" w14:textId="77777777" w:rsidR="00CA0A17" w:rsidRPr="00BF3972" w:rsidRDefault="00CA0A17" w:rsidP="00CA0A17">
      <w:pPr>
        <w:numPr>
          <w:ilvl w:val="0"/>
          <w:numId w:val="1"/>
        </w:numPr>
        <w:autoSpaceDE w:val="0"/>
        <w:autoSpaceDN w:val="0"/>
        <w:adjustRightInd w:val="0"/>
        <w:jc w:val="both"/>
        <w:rPr>
          <w:b/>
          <w:szCs w:val="24"/>
          <w:lang w:val="fr-CA"/>
        </w:rPr>
      </w:pPr>
      <w:r w:rsidRPr="00BF3972">
        <w:rPr>
          <w:b/>
          <w:szCs w:val="24"/>
        </w:rPr>
        <w:t>Données du projet et évaluation</w:t>
      </w:r>
      <w:r w:rsidRPr="00BF3972">
        <w:rPr>
          <w:b/>
          <w:szCs w:val="24"/>
          <w:lang w:val="fr-CA"/>
        </w:rPr>
        <w:t xml:space="preserve"> </w:t>
      </w:r>
    </w:p>
    <w:p w14:paraId="466278B6" w14:textId="77777777" w:rsidR="00CA0A17" w:rsidRPr="00BF3972" w:rsidRDefault="00CA0A17" w:rsidP="00CA0A17">
      <w:pPr>
        <w:autoSpaceDE w:val="0"/>
        <w:autoSpaceDN w:val="0"/>
        <w:adjustRightInd w:val="0"/>
        <w:ind w:left="0" w:firstLine="0"/>
        <w:jc w:val="both"/>
        <w:rPr>
          <w:szCs w:val="24"/>
          <w:lang w:val="fr-CA"/>
        </w:rPr>
      </w:pPr>
    </w:p>
    <w:p w14:paraId="4ABDA599" w14:textId="77777777" w:rsidR="00CA0A17" w:rsidRPr="00BF3972" w:rsidRDefault="00CA0A17" w:rsidP="00CA0A17">
      <w:pPr>
        <w:pStyle w:val="Paragraphedeliste"/>
        <w:autoSpaceDE w:val="0"/>
        <w:autoSpaceDN w:val="0"/>
        <w:adjustRightInd w:val="0"/>
        <w:ind w:left="0" w:firstLine="0"/>
        <w:rPr>
          <w:bCs/>
          <w:lang w:val="fr-CA"/>
        </w:rPr>
      </w:pPr>
      <w:r w:rsidRPr="00BF3972">
        <w:rPr>
          <w:bCs/>
          <w:lang w:val="fr-CA"/>
        </w:rPr>
        <w:t>Données clés et évaluation du projet</w:t>
      </w:r>
    </w:p>
    <w:tbl>
      <w:tblPr>
        <w:tblStyle w:val="Grilledutableau"/>
        <w:tblpPr w:leftFromText="141" w:rightFromText="141" w:vertAnchor="text" w:horzAnchor="margin" w:tblpY="42"/>
        <w:tblW w:w="9209" w:type="dxa"/>
        <w:tblLook w:val="04A0" w:firstRow="1" w:lastRow="0" w:firstColumn="1" w:lastColumn="0" w:noHBand="0" w:noVBand="1"/>
      </w:tblPr>
      <w:tblGrid>
        <w:gridCol w:w="3964"/>
        <w:gridCol w:w="5245"/>
      </w:tblGrid>
      <w:tr w:rsidR="00CA0A17" w:rsidRPr="00BF3972" w14:paraId="767F79B4" w14:textId="77777777" w:rsidTr="00B3075E">
        <w:trPr>
          <w:tblHeader/>
        </w:trPr>
        <w:tc>
          <w:tcPr>
            <w:tcW w:w="3964" w:type="dxa"/>
            <w:shd w:val="clear" w:color="auto" w:fill="D9D9D9" w:themeFill="background1" w:themeFillShade="D9"/>
          </w:tcPr>
          <w:p w14:paraId="6886C35C" w14:textId="77777777" w:rsidR="00CA0A17" w:rsidRPr="00BF3972" w:rsidRDefault="00CA0A17" w:rsidP="00B3075E">
            <w:pPr>
              <w:autoSpaceDE w:val="0"/>
              <w:autoSpaceDN w:val="0"/>
              <w:adjustRightInd w:val="0"/>
              <w:ind w:left="0" w:firstLine="0"/>
              <w:contextualSpacing/>
              <w:jc w:val="center"/>
              <w:rPr>
                <w:b/>
                <w:szCs w:val="24"/>
                <w:lang w:val="fr-CA"/>
              </w:rPr>
            </w:pPr>
            <w:r w:rsidRPr="00BF3972">
              <w:rPr>
                <w:b/>
                <w:szCs w:val="24"/>
                <w:lang w:val="fr-CA"/>
              </w:rPr>
              <w:lastRenderedPageBreak/>
              <w:t xml:space="preserve">Données du projet </w:t>
            </w:r>
          </w:p>
        </w:tc>
        <w:tc>
          <w:tcPr>
            <w:tcW w:w="5245" w:type="dxa"/>
            <w:shd w:val="clear" w:color="auto" w:fill="D9D9D9" w:themeFill="background1" w:themeFillShade="D9"/>
          </w:tcPr>
          <w:p w14:paraId="15018607" w14:textId="77777777" w:rsidR="00CA0A17" w:rsidRPr="00BF3972" w:rsidRDefault="00CA0A17" w:rsidP="00B3075E">
            <w:pPr>
              <w:autoSpaceDE w:val="0"/>
              <w:autoSpaceDN w:val="0"/>
              <w:adjustRightInd w:val="0"/>
              <w:ind w:left="0" w:firstLine="0"/>
              <w:contextualSpacing/>
              <w:jc w:val="center"/>
              <w:rPr>
                <w:b/>
                <w:szCs w:val="24"/>
              </w:rPr>
            </w:pPr>
            <w:r w:rsidRPr="00BF3972">
              <w:rPr>
                <w:b/>
                <w:szCs w:val="24"/>
                <w:lang w:val="fr-CA"/>
              </w:rPr>
              <w:t>USD (millions)</w:t>
            </w:r>
          </w:p>
        </w:tc>
      </w:tr>
      <w:tr w:rsidR="00CA0A17" w:rsidRPr="00BF3972" w14:paraId="7A289D90" w14:textId="77777777" w:rsidTr="00B3075E">
        <w:trPr>
          <w:trHeight w:val="876"/>
        </w:trPr>
        <w:tc>
          <w:tcPr>
            <w:tcW w:w="3964" w:type="dxa"/>
          </w:tcPr>
          <w:p w14:paraId="136CF351" w14:textId="77777777" w:rsidR="00CA0A17" w:rsidRPr="00BF3972" w:rsidRDefault="00CA0A17" w:rsidP="00B3075E">
            <w:pPr>
              <w:autoSpaceDE w:val="0"/>
              <w:autoSpaceDN w:val="0"/>
              <w:adjustRightInd w:val="0"/>
              <w:ind w:left="0" w:firstLine="0"/>
              <w:contextualSpacing/>
              <w:rPr>
                <w:szCs w:val="24"/>
              </w:rPr>
            </w:pPr>
            <w:r w:rsidRPr="00BF3972">
              <w:rPr>
                <w:szCs w:val="24"/>
              </w:rPr>
              <w:t>Montant original du projet</w:t>
            </w:r>
          </w:p>
        </w:tc>
        <w:tc>
          <w:tcPr>
            <w:tcW w:w="5245" w:type="dxa"/>
          </w:tcPr>
          <w:p w14:paraId="55BF26E4" w14:textId="77777777" w:rsidR="00CA0A17" w:rsidRPr="00BF3972" w:rsidRDefault="00CA0A17" w:rsidP="00B3075E">
            <w:pPr>
              <w:spacing w:line="239" w:lineRule="auto"/>
              <w:ind w:left="166" w:right="14" w:firstLine="0"/>
              <w:rPr>
                <w:szCs w:val="24"/>
              </w:rPr>
            </w:pPr>
            <w:r w:rsidRPr="00BF3972">
              <w:rPr>
                <w:szCs w:val="24"/>
              </w:rPr>
              <w:t>33 millions de Dollar :</w:t>
            </w:r>
          </w:p>
          <w:p w14:paraId="2143E913" w14:textId="77777777" w:rsidR="00CA0A17" w:rsidRPr="00BF3972" w:rsidRDefault="00CA0A17" w:rsidP="00CA0A17">
            <w:pPr>
              <w:pStyle w:val="Paragraphedeliste"/>
              <w:numPr>
                <w:ilvl w:val="0"/>
                <w:numId w:val="2"/>
              </w:numPr>
              <w:spacing w:line="239" w:lineRule="auto"/>
              <w:ind w:right="14"/>
            </w:pPr>
            <w:r w:rsidRPr="00BF3972">
              <w:t>Don IDA : US$ 8,25 millions</w:t>
            </w:r>
          </w:p>
          <w:p w14:paraId="45513520" w14:textId="77777777" w:rsidR="00CA0A17" w:rsidRPr="00BF3972" w:rsidRDefault="00CA0A17" w:rsidP="00CA0A17">
            <w:pPr>
              <w:pStyle w:val="Paragraphedeliste"/>
              <w:numPr>
                <w:ilvl w:val="0"/>
                <w:numId w:val="2"/>
              </w:numPr>
              <w:spacing w:line="239" w:lineRule="auto"/>
              <w:ind w:right="14"/>
            </w:pPr>
            <w:r w:rsidRPr="00BF3972">
              <w:t>Don FVC : US$ 22,75 millions</w:t>
            </w:r>
          </w:p>
          <w:p w14:paraId="576FE171" w14:textId="77777777" w:rsidR="00CA0A17" w:rsidRPr="00BF3972" w:rsidRDefault="00CA0A17" w:rsidP="00CA0A17">
            <w:pPr>
              <w:pStyle w:val="Paragraphedeliste"/>
              <w:numPr>
                <w:ilvl w:val="0"/>
                <w:numId w:val="2"/>
              </w:numPr>
              <w:spacing w:line="239" w:lineRule="auto"/>
              <w:ind w:right="14"/>
              <w:rPr>
                <w:lang w:val="fr-FR"/>
              </w:rPr>
            </w:pPr>
            <w:r w:rsidRPr="00BF3972">
              <w:rPr>
                <w:lang w:val="fr-FR"/>
              </w:rPr>
              <w:t>Contrepartie nationale en nature 2 millions.</w:t>
            </w:r>
          </w:p>
        </w:tc>
      </w:tr>
      <w:tr w:rsidR="00CA0A17" w:rsidRPr="00BF3972" w14:paraId="7EB6B8DE" w14:textId="77777777" w:rsidTr="00B3075E">
        <w:trPr>
          <w:trHeight w:val="386"/>
        </w:trPr>
        <w:tc>
          <w:tcPr>
            <w:tcW w:w="3964" w:type="dxa"/>
          </w:tcPr>
          <w:p w14:paraId="0331A4A3" w14:textId="264C49D1" w:rsidR="00CA0A17" w:rsidRPr="00BF3972" w:rsidRDefault="00CA0A17" w:rsidP="00B3075E">
            <w:pPr>
              <w:autoSpaceDE w:val="0"/>
              <w:autoSpaceDN w:val="0"/>
              <w:adjustRightInd w:val="0"/>
              <w:ind w:left="0" w:firstLine="0"/>
              <w:contextualSpacing/>
              <w:rPr>
                <w:szCs w:val="24"/>
                <w:highlight w:val="yellow"/>
              </w:rPr>
            </w:pPr>
            <w:r w:rsidRPr="00BF3972">
              <w:rPr>
                <w:szCs w:val="24"/>
              </w:rPr>
              <w:t xml:space="preserve">Décaissement total au </w:t>
            </w:r>
            <w:r w:rsidR="00126F57">
              <w:rPr>
                <w:szCs w:val="24"/>
              </w:rPr>
              <w:t xml:space="preserve">18 septembre </w:t>
            </w:r>
            <w:r w:rsidRPr="00BF3972">
              <w:rPr>
                <w:szCs w:val="24"/>
              </w:rPr>
              <w:t xml:space="preserve"> 202</w:t>
            </w:r>
            <w:r w:rsidR="00126F57">
              <w:rPr>
                <w:szCs w:val="24"/>
              </w:rPr>
              <w:t>2</w:t>
            </w:r>
          </w:p>
        </w:tc>
        <w:tc>
          <w:tcPr>
            <w:tcW w:w="5245" w:type="dxa"/>
          </w:tcPr>
          <w:p w14:paraId="2285B67E" w14:textId="1DF652DC" w:rsidR="00CA0A17" w:rsidRPr="00126F57" w:rsidRDefault="00126F57" w:rsidP="00B3075E">
            <w:pPr>
              <w:pStyle w:val="Paragraphedeliste"/>
              <w:autoSpaceDE w:val="0"/>
              <w:autoSpaceDN w:val="0"/>
              <w:adjustRightInd w:val="0"/>
              <w:ind w:left="0" w:firstLine="0"/>
              <w:rPr>
                <w:lang w:val="fr-FR"/>
              </w:rPr>
            </w:pPr>
            <w:r w:rsidRPr="00126F57">
              <w:rPr>
                <w:lang w:val="fr-FR"/>
              </w:rPr>
              <w:t xml:space="preserve">6 371 321 USD </w:t>
            </w:r>
            <w:r w:rsidR="005E1944" w:rsidRPr="00126F57">
              <w:rPr>
                <w:lang w:val="fr-FR"/>
              </w:rPr>
              <w:t xml:space="preserve">soit </w:t>
            </w:r>
            <w:r w:rsidR="005E1944" w:rsidRPr="005E1944">
              <w:rPr>
                <w:lang w:val="fr-FR"/>
              </w:rPr>
              <w:t>3 714 480 143</w:t>
            </w:r>
            <w:r w:rsidR="005E1944">
              <w:rPr>
                <w:lang w:val="fr-FR"/>
              </w:rPr>
              <w:t xml:space="preserve"> </w:t>
            </w:r>
            <w:r w:rsidR="005E1944" w:rsidRPr="00126F57">
              <w:rPr>
                <w:lang w:val="fr-FR"/>
              </w:rPr>
              <w:t>de</w:t>
            </w:r>
            <w:r w:rsidR="00CA0A17" w:rsidRPr="00126F57">
              <w:rPr>
                <w:lang w:val="fr-FR"/>
              </w:rPr>
              <w:t xml:space="preserve"> francs CFA </w:t>
            </w:r>
          </w:p>
        </w:tc>
      </w:tr>
      <w:tr w:rsidR="00CA0A17" w:rsidRPr="00BF3972" w14:paraId="7F55377D" w14:textId="77777777" w:rsidTr="00B3075E">
        <w:trPr>
          <w:trHeight w:val="260"/>
        </w:trPr>
        <w:tc>
          <w:tcPr>
            <w:tcW w:w="3964" w:type="dxa"/>
            <w:shd w:val="clear" w:color="auto" w:fill="auto"/>
          </w:tcPr>
          <w:p w14:paraId="42DF1D3A" w14:textId="2DA3C794" w:rsidR="00CA0A17" w:rsidRPr="00BF3972" w:rsidRDefault="00CA0A17" w:rsidP="00B3075E">
            <w:pPr>
              <w:autoSpaceDE w:val="0"/>
              <w:autoSpaceDN w:val="0"/>
              <w:adjustRightInd w:val="0"/>
              <w:ind w:left="0" w:firstLine="0"/>
              <w:contextualSpacing/>
              <w:rPr>
                <w:szCs w:val="24"/>
                <w:highlight w:val="yellow"/>
                <w:lang w:val="fr-CA"/>
              </w:rPr>
            </w:pPr>
            <w:r w:rsidRPr="00BF3972">
              <w:rPr>
                <w:szCs w:val="24"/>
                <w:lang w:val="fr-CA"/>
              </w:rPr>
              <w:t xml:space="preserve">Taux de Décaissement IDA au </w:t>
            </w:r>
            <w:r w:rsidR="00F0226F">
              <w:rPr>
                <w:szCs w:val="24"/>
                <w:lang w:val="fr-FR"/>
              </w:rPr>
              <w:t>18 septembre 2022</w:t>
            </w:r>
          </w:p>
        </w:tc>
        <w:tc>
          <w:tcPr>
            <w:tcW w:w="5245" w:type="dxa"/>
          </w:tcPr>
          <w:p w14:paraId="04710839" w14:textId="6B5D672F" w:rsidR="00CA0A17" w:rsidRPr="00BF3972" w:rsidRDefault="00F0226F" w:rsidP="00B3075E">
            <w:pPr>
              <w:pStyle w:val="Paragraphedeliste"/>
              <w:autoSpaceDE w:val="0"/>
              <w:autoSpaceDN w:val="0"/>
              <w:adjustRightInd w:val="0"/>
              <w:ind w:left="0" w:firstLine="0"/>
              <w:rPr>
                <w:lang w:val="fr-CA"/>
              </w:rPr>
            </w:pPr>
            <w:r w:rsidRPr="00F0226F">
              <w:rPr>
                <w:lang w:val="fr-CA"/>
              </w:rPr>
              <w:t>22.82%</w:t>
            </w:r>
          </w:p>
        </w:tc>
      </w:tr>
      <w:tr w:rsidR="00CA0A17" w:rsidRPr="00BF3972" w14:paraId="7F47F13A" w14:textId="77777777" w:rsidTr="00B3075E">
        <w:trPr>
          <w:trHeight w:val="260"/>
        </w:trPr>
        <w:tc>
          <w:tcPr>
            <w:tcW w:w="3964" w:type="dxa"/>
            <w:shd w:val="clear" w:color="auto" w:fill="auto"/>
          </w:tcPr>
          <w:p w14:paraId="033EACE0" w14:textId="497A08FF" w:rsidR="00CA0A17" w:rsidRPr="00BF3972" w:rsidRDefault="00CA0A17" w:rsidP="00B3075E">
            <w:pPr>
              <w:autoSpaceDE w:val="0"/>
              <w:autoSpaceDN w:val="0"/>
              <w:adjustRightInd w:val="0"/>
              <w:ind w:left="0" w:firstLine="0"/>
              <w:contextualSpacing/>
              <w:rPr>
                <w:szCs w:val="24"/>
                <w:lang w:val="fr-CA"/>
              </w:rPr>
            </w:pPr>
            <w:r w:rsidRPr="00BF3972">
              <w:rPr>
                <w:szCs w:val="24"/>
                <w:lang w:val="fr-CA"/>
              </w:rPr>
              <w:t>Taux de Décaissement Fonds Vert pour le Climat au</w:t>
            </w:r>
            <w:r w:rsidR="00F0226F" w:rsidRPr="00BF3972">
              <w:rPr>
                <w:szCs w:val="24"/>
                <w:lang w:val="fr-CA"/>
              </w:rPr>
              <w:t xml:space="preserve"> </w:t>
            </w:r>
            <w:r w:rsidR="00F0226F">
              <w:rPr>
                <w:szCs w:val="24"/>
                <w:lang w:val="fr-FR"/>
              </w:rPr>
              <w:t>18 septembre 2022</w:t>
            </w:r>
          </w:p>
        </w:tc>
        <w:tc>
          <w:tcPr>
            <w:tcW w:w="5245" w:type="dxa"/>
          </w:tcPr>
          <w:p w14:paraId="167AC799" w14:textId="31A153D0" w:rsidR="00CA0A17" w:rsidRPr="00BF3972" w:rsidRDefault="00F0226F" w:rsidP="00B3075E">
            <w:pPr>
              <w:pStyle w:val="Paragraphedeliste"/>
              <w:autoSpaceDE w:val="0"/>
              <w:autoSpaceDN w:val="0"/>
              <w:adjustRightInd w:val="0"/>
              <w:ind w:left="0" w:firstLine="0"/>
              <w:rPr>
                <w:highlight w:val="yellow"/>
                <w:lang w:val="fr-CA"/>
              </w:rPr>
            </w:pPr>
            <w:r w:rsidRPr="00F0226F">
              <w:rPr>
                <w:lang w:val="fr-CA"/>
              </w:rPr>
              <w:t>14.83%</w:t>
            </w:r>
          </w:p>
        </w:tc>
      </w:tr>
      <w:tr w:rsidR="00CA0A17" w:rsidRPr="00BF3972" w14:paraId="6965EA0F" w14:textId="77777777" w:rsidTr="00B3075E">
        <w:trPr>
          <w:trHeight w:val="260"/>
        </w:trPr>
        <w:tc>
          <w:tcPr>
            <w:tcW w:w="3964" w:type="dxa"/>
            <w:shd w:val="clear" w:color="auto" w:fill="auto"/>
          </w:tcPr>
          <w:p w14:paraId="05FE3B34" w14:textId="6DA58006" w:rsidR="00CA0A17" w:rsidRPr="00BF3972" w:rsidRDefault="00CA0A17" w:rsidP="00B3075E">
            <w:pPr>
              <w:autoSpaceDE w:val="0"/>
              <w:autoSpaceDN w:val="0"/>
              <w:adjustRightInd w:val="0"/>
              <w:ind w:left="0" w:firstLine="0"/>
              <w:contextualSpacing/>
              <w:rPr>
                <w:szCs w:val="24"/>
                <w:highlight w:val="yellow"/>
                <w:lang w:val="fr-CA"/>
              </w:rPr>
            </w:pPr>
            <w:r w:rsidRPr="00BF3972">
              <w:rPr>
                <w:szCs w:val="24"/>
                <w:lang w:val="fr-CA"/>
              </w:rPr>
              <w:t>Taux de Réalisation du PTBA 202</w:t>
            </w:r>
            <w:r w:rsidR="00764D31">
              <w:rPr>
                <w:szCs w:val="24"/>
                <w:lang w:val="fr-CA"/>
              </w:rPr>
              <w:t>2</w:t>
            </w:r>
            <w:r w:rsidRPr="00BF3972">
              <w:rPr>
                <w:szCs w:val="24"/>
                <w:lang w:val="fr-CA"/>
              </w:rPr>
              <w:t xml:space="preserve"> au </w:t>
            </w:r>
            <w:r w:rsidR="00764D31">
              <w:rPr>
                <w:szCs w:val="24"/>
                <w:lang w:val="fr-FR"/>
              </w:rPr>
              <w:t>18 septembre 2022</w:t>
            </w:r>
          </w:p>
        </w:tc>
        <w:tc>
          <w:tcPr>
            <w:tcW w:w="5245" w:type="dxa"/>
          </w:tcPr>
          <w:p w14:paraId="0531FA8F" w14:textId="15F9BE49" w:rsidR="00CA0A17" w:rsidRPr="00BF3972" w:rsidRDefault="00764D31" w:rsidP="00B3075E">
            <w:pPr>
              <w:pStyle w:val="Paragraphedeliste"/>
              <w:autoSpaceDE w:val="0"/>
              <w:autoSpaceDN w:val="0"/>
              <w:adjustRightInd w:val="0"/>
              <w:ind w:left="0" w:firstLine="0"/>
              <w:rPr>
                <w:highlight w:val="yellow"/>
                <w:lang w:val="fr-CA"/>
              </w:rPr>
            </w:pPr>
            <w:r w:rsidRPr="00764D31">
              <w:rPr>
                <w:lang w:val="fr-CA"/>
              </w:rPr>
              <w:t>33.71%</w:t>
            </w:r>
          </w:p>
        </w:tc>
      </w:tr>
      <w:tr w:rsidR="00CA0A17" w:rsidRPr="00BF3972" w14:paraId="2DEBFB62" w14:textId="77777777" w:rsidTr="00B3075E">
        <w:trPr>
          <w:trHeight w:val="371"/>
        </w:trPr>
        <w:tc>
          <w:tcPr>
            <w:tcW w:w="3964" w:type="dxa"/>
            <w:shd w:val="clear" w:color="auto" w:fill="FFFFFF" w:themeFill="background1"/>
          </w:tcPr>
          <w:p w14:paraId="05D11E70" w14:textId="77777777" w:rsidR="00CA0A17" w:rsidRPr="00BF3972" w:rsidRDefault="00CA0A17" w:rsidP="00B3075E">
            <w:pPr>
              <w:autoSpaceDE w:val="0"/>
              <w:autoSpaceDN w:val="0"/>
              <w:adjustRightInd w:val="0"/>
              <w:ind w:left="0" w:firstLine="0"/>
              <w:contextualSpacing/>
              <w:rPr>
                <w:szCs w:val="24"/>
              </w:rPr>
            </w:pPr>
            <w:r w:rsidRPr="00BF3972">
              <w:rPr>
                <w:szCs w:val="24"/>
              </w:rPr>
              <w:t xml:space="preserve">Date de </w:t>
            </w:r>
            <w:r w:rsidRPr="00126F57">
              <w:rPr>
                <w:szCs w:val="24"/>
                <w:lang w:val="fr-FR"/>
              </w:rPr>
              <w:t>clôture</w:t>
            </w:r>
          </w:p>
        </w:tc>
        <w:tc>
          <w:tcPr>
            <w:tcW w:w="5245" w:type="dxa"/>
            <w:shd w:val="clear" w:color="auto" w:fill="FFFFFF" w:themeFill="background1"/>
          </w:tcPr>
          <w:p w14:paraId="42897220" w14:textId="77777777" w:rsidR="00CA0A17" w:rsidRPr="00BF3972" w:rsidRDefault="00CA0A17" w:rsidP="00B3075E">
            <w:pPr>
              <w:pStyle w:val="Paragraphedeliste"/>
              <w:autoSpaceDE w:val="0"/>
              <w:autoSpaceDN w:val="0"/>
              <w:adjustRightInd w:val="0"/>
              <w:ind w:left="0" w:firstLine="0"/>
            </w:pPr>
            <w:r w:rsidRPr="00BF3972">
              <w:t>15 juin 2024</w:t>
            </w:r>
          </w:p>
        </w:tc>
      </w:tr>
    </w:tbl>
    <w:p w14:paraId="5117BC90" w14:textId="77777777" w:rsidR="00CA0A17" w:rsidRPr="00BF3972" w:rsidRDefault="00CA0A17" w:rsidP="00CA0A17">
      <w:pPr>
        <w:pStyle w:val="Paragraphedeliste"/>
        <w:autoSpaceDE w:val="0"/>
        <w:autoSpaceDN w:val="0"/>
        <w:adjustRightInd w:val="0"/>
        <w:ind w:left="0" w:firstLine="0"/>
        <w:rPr>
          <w:b/>
          <w:lang w:val="fr-CA"/>
        </w:rPr>
      </w:pPr>
    </w:p>
    <w:p w14:paraId="16A9B19D" w14:textId="77777777" w:rsidR="00CA0A17" w:rsidRPr="00BF3972" w:rsidRDefault="00CA0A17" w:rsidP="00CA0A17">
      <w:pPr>
        <w:pStyle w:val="Paragraphedeliste"/>
        <w:autoSpaceDE w:val="0"/>
        <w:autoSpaceDN w:val="0"/>
        <w:adjustRightInd w:val="0"/>
        <w:ind w:left="0" w:firstLine="0"/>
        <w:rPr>
          <w:b/>
        </w:rPr>
      </w:pPr>
    </w:p>
    <w:tbl>
      <w:tblPr>
        <w:tblStyle w:val="Grilledutableau"/>
        <w:tblW w:w="8217" w:type="dxa"/>
        <w:tblLayout w:type="fixed"/>
        <w:tblLook w:val="04A0" w:firstRow="1" w:lastRow="0" w:firstColumn="1" w:lastColumn="0" w:noHBand="0" w:noVBand="1"/>
      </w:tblPr>
      <w:tblGrid>
        <w:gridCol w:w="5524"/>
        <w:gridCol w:w="1275"/>
        <w:gridCol w:w="1418"/>
      </w:tblGrid>
      <w:tr w:rsidR="00CA0A17" w:rsidRPr="00BF3972" w14:paraId="778B119E" w14:textId="77777777" w:rsidTr="00B3075E">
        <w:tc>
          <w:tcPr>
            <w:tcW w:w="5524" w:type="dxa"/>
            <w:shd w:val="clear" w:color="auto" w:fill="D9D9D9" w:themeFill="background1" w:themeFillShade="D9"/>
          </w:tcPr>
          <w:p w14:paraId="070F8A96" w14:textId="77777777" w:rsidR="00CA0A17" w:rsidRPr="00BF3972" w:rsidRDefault="00CA0A17" w:rsidP="00B3075E">
            <w:pPr>
              <w:autoSpaceDE w:val="0"/>
              <w:autoSpaceDN w:val="0"/>
              <w:adjustRightInd w:val="0"/>
              <w:ind w:left="0" w:firstLine="0"/>
              <w:contextualSpacing/>
              <w:jc w:val="center"/>
              <w:rPr>
                <w:b/>
                <w:szCs w:val="24"/>
                <w:lang w:val="fr-CA"/>
              </w:rPr>
            </w:pPr>
            <w:commentRangeStart w:id="0"/>
            <w:r w:rsidRPr="00BF3972">
              <w:rPr>
                <w:b/>
                <w:bCs/>
                <w:szCs w:val="24"/>
                <w:lang w:val="fr-FR"/>
              </w:rPr>
              <w:t>Évaluation des éléments clés du projet</w:t>
            </w:r>
            <w:r w:rsidRPr="00BF3972">
              <w:rPr>
                <w:b/>
                <w:szCs w:val="24"/>
                <w:lang w:val="fr-CA"/>
              </w:rPr>
              <w:t xml:space="preserve"> </w:t>
            </w:r>
          </w:p>
        </w:tc>
        <w:tc>
          <w:tcPr>
            <w:tcW w:w="1275" w:type="dxa"/>
            <w:shd w:val="clear" w:color="auto" w:fill="D9D9D9" w:themeFill="background1" w:themeFillShade="D9"/>
          </w:tcPr>
          <w:p w14:paraId="7A4458F5" w14:textId="77777777" w:rsidR="00CA0A17" w:rsidRPr="00BF3972" w:rsidRDefault="00CA0A17" w:rsidP="00B3075E">
            <w:pPr>
              <w:autoSpaceDE w:val="0"/>
              <w:autoSpaceDN w:val="0"/>
              <w:adjustRightInd w:val="0"/>
              <w:ind w:left="0" w:firstLine="0"/>
              <w:contextualSpacing/>
              <w:jc w:val="center"/>
              <w:rPr>
                <w:b/>
                <w:szCs w:val="24"/>
              </w:rPr>
            </w:pPr>
            <w:r w:rsidRPr="00BF3972">
              <w:rPr>
                <w:szCs w:val="24"/>
                <w:lang w:val="fr-CA"/>
              </w:rPr>
              <w:t xml:space="preserve">Précédente </w:t>
            </w:r>
          </w:p>
        </w:tc>
        <w:tc>
          <w:tcPr>
            <w:tcW w:w="1418" w:type="dxa"/>
            <w:shd w:val="clear" w:color="auto" w:fill="D9D9D9" w:themeFill="background1" w:themeFillShade="D9"/>
          </w:tcPr>
          <w:p w14:paraId="2B159F40" w14:textId="77777777" w:rsidR="00CA0A17" w:rsidRPr="00BF3972" w:rsidRDefault="00CA0A17" w:rsidP="00B3075E">
            <w:pPr>
              <w:autoSpaceDE w:val="0"/>
              <w:autoSpaceDN w:val="0"/>
              <w:adjustRightInd w:val="0"/>
              <w:ind w:left="0" w:firstLine="0"/>
              <w:contextualSpacing/>
              <w:jc w:val="center"/>
              <w:rPr>
                <w:b/>
                <w:szCs w:val="24"/>
              </w:rPr>
            </w:pPr>
            <w:r w:rsidRPr="00BF3972">
              <w:rPr>
                <w:szCs w:val="24"/>
                <w:lang w:val="fr-CA"/>
              </w:rPr>
              <w:t xml:space="preserve">Actuelle </w:t>
            </w:r>
          </w:p>
        </w:tc>
      </w:tr>
      <w:tr w:rsidR="00CA0A17" w:rsidRPr="00BF3972" w14:paraId="197E5D19" w14:textId="77777777" w:rsidTr="00B3075E">
        <w:tc>
          <w:tcPr>
            <w:tcW w:w="5524" w:type="dxa"/>
            <w:shd w:val="clear" w:color="auto" w:fill="auto"/>
          </w:tcPr>
          <w:p w14:paraId="2D2FE385" w14:textId="77777777" w:rsidR="00CA0A17" w:rsidRPr="00BF3972" w:rsidRDefault="00CA0A17" w:rsidP="00B3075E">
            <w:pPr>
              <w:autoSpaceDE w:val="0"/>
              <w:autoSpaceDN w:val="0"/>
              <w:adjustRightInd w:val="0"/>
              <w:ind w:left="0" w:firstLine="0"/>
              <w:contextualSpacing/>
              <w:rPr>
                <w:szCs w:val="24"/>
                <w:lang w:val="fr-CA"/>
              </w:rPr>
            </w:pPr>
            <w:r w:rsidRPr="00BF3972">
              <w:rPr>
                <w:szCs w:val="24"/>
                <w:lang w:val="fr-CA"/>
              </w:rPr>
              <w:t>Objectif de Développement du Projet (PDO) :</w:t>
            </w:r>
          </w:p>
          <w:p w14:paraId="21382861" w14:textId="77777777" w:rsidR="00CA0A17" w:rsidRPr="00BF3972" w:rsidRDefault="00CA0A17" w:rsidP="00B3075E">
            <w:pPr>
              <w:autoSpaceDE w:val="0"/>
              <w:autoSpaceDN w:val="0"/>
              <w:adjustRightInd w:val="0"/>
              <w:ind w:left="0" w:firstLine="0"/>
              <w:contextualSpacing/>
              <w:rPr>
                <w:szCs w:val="24"/>
                <w:lang w:val="fr-CA"/>
              </w:rPr>
            </w:pPr>
            <w:r w:rsidRPr="00BF3972">
              <w:rPr>
                <w:szCs w:val="24"/>
                <w:lang w:val="fr-CA"/>
              </w:rPr>
              <w:t>Améliorer la provision et l’accès aux services hydrométéorologiques, d’alerte précoce et de réponse d’urgence.</w:t>
            </w:r>
          </w:p>
        </w:tc>
        <w:tc>
          <w:tcPr>
            <w:tcW w:w="1275" w:type="dxa"/>
            <w:shd w:val="clear" w:color="auto" w:fill="auto"/>
            <w:vAlign w:val="center"/>
          </w:tcPr>
          <w:p w14:paraId="0271DA86" w14:textId="77777777" w:rsidR="00CA0A17" w:rsidRPr="00BF3972" w:rsidRDefault="00CA0A17" w:rsidP="00B3075E">
            <w:pPr>
              <w:tabs>
                <w:tab w:val="left" w:pos="1980"/>
                <w:tab w:val="left" w:pos="3420"/>
                <w:tab w:val="left" w:pos="4000"/>
              </w:tabs>
              <w:spacing w:line="226" w:lineRule="exact"/>
              <w:ind w:right="-20"/>
              <w:jc w:val="center"/>
              <w:rPr>
                <w:i/>
                <w:color w:val="FF0000"/>
                <w:spacing w:val="1"/>
                <w:szCs w:val="24"/>
              </w:rPr>
            </w:pPr>
            <w:r w:rsidRPr="00BF3972">
              <w:rPr>
                <w:i/>
                <w:color w:val="FF0000"/>
                <w:spacing w:val="1"/>
                <w:szCs w:val="24"/>
              </w:rPr>
              <w:t>S</w:t>
            </w:r>
          </w:p>
          <w:p w14:paraId="64D8EC84" w14:textId="77777777" w:rsidR="00CA0A17" w:rsidRPr="00BF3972" w:rsidRDefault="00CA0A17" w:rsidP="00B3075E">
            <w:pPr>
              <w:pStyle w:val="Paragraphedeliste"/>
              <w:autoSpaceDE w:val="0"/>
              <w:autoSpaceDN w:val="0"/>
              <w:adjustRightInd w:val="0"/>
              <w:ind w:left="0" w:firstLine="0"/>
              <w:jc w:val="center"/>
              <w:rPr>
                <w:color w:val="FF0000"/>
                <w:lang w:val="fr-CA"/>
              </w:rPr>
            </w:pPr>
          </w:p>
          <w:p w14:paraId="70F679BD" w14:textId="77777777" w:rsidR="00CA0A17" w:rsidRPr="00BF3972" w:rsidRDefault="00CA0A17" w:rsidP="00B3075E">
            <w:pPr>
              <w:pStyle w:val="Paragraphedeliste"/>
              <w:autoSpaceDE w:val="0"/>
              <w:autoSpaceDN w:val="0"/>
              <w:adjustRightInd w:val="0"/>
              <w:ind w:left="0" w:firstLine="0"/>
              <w:jc w:val="center"/>
              <w:rPr>
                <w:color w:val="FF0000"/>
                <w:lang w:val="fr-CA"/>
              </w:rPr>
            </w:pPr>
          </w:p>
        </w:tc>
        <w:tc>
          <w:tcPr>
            <w:tcW w:w="1418" w:type="dxa"/>
            <w:shd w:val="clear" w:color="auto" w:fill="auto"/>
            <w:vAlign w:val="center"/>
          </w:tcPr>
          <w:p w14:paraId="3AA94D2F" w14:textId="77777777" w:rsidR="00CA0A17" w:rsidRPr="00BF3972" w:rsidRDefault="00CA0A17" w:rsidP="00B3075E">
            <w:pPr>
              <w:tabs>
                <w:tab w:val="left" w:pos="1980"/>
                <w:tab w:val="left" w:pos="3420"/>
                <w:tab w:val="left" w:pos="4000"/>
              </w:tabs>
              <w:spacing w:line="226" w:lineRule="exact"/>
              <w:ind w:right="-20"/>
              <w:jc w:val="center"/>
              <w:rPr>
                <w:i/>
                <w:color w:val="FF0000"/>
                <w:spacing w:val="1"/>
                <w:szCs w:val="24"/>
              </w:rPr>
            </w:pPr>
            <w:r w:rsidRPr="00BF3972">
              <w:rPr>
                <w:i/>
                <w:color w:val="FF0000"/>
                <w:spacing w:val="1"/>
                <w:szCs w:val="24"/>
              </w:rPr>
              <w:t>S</w:t>
            </w:r>
          </w:p>
          <w:p w14:paraId="0C02D1EE" w14:textId="77777777" w:rsidR="00CA0A17" w:rsidRPr="00BF3972" w:rsidRDefault="00CA0A17" w:rsidP="00B3075E">
            <w:pPr>
              <w:pStyle w:val="Paragraphedeliste"/>
              <w:autoSpaceDE w:val="0"/>
              <w:autoSpaceDN w:val="0"/>
              <w:adjustRightInd w:val="0"/>
              <w:ind w:left="0" w:firstLine="0"/>
              <w:jc w:val="center"/>
              <w:rPr>
                <w:color w:val="FF0000"/>
                <w:lang w:val="fr-CA"/>
              </w:rPr>
            </w:pPr>
          </w:p>
          <w:p w14:paraId="633C405F" w14:textId="77777777" w:rsidR="00CA0A17" w:rsidRPr="00BF3972" w:rsidRDefault="00CA0A17" w:rsidP="00B3075E">
            <w:pPr>
              <w:pStyle w:val="Paragraphedeliste"/>
              <w:autoSpaceDE w:val="0"/>
              <w:autoSpaceDN w:val="0"/>
              <w:adjustRightInd w:val="0"/>
              <w:ind w:left="0" w:firstLine="0"/>
              <w:jc w:val="center"/>
              <w:rPr>
                <w:color w:val="FF0000"/>
                <w:lang w:val="fr-CA"/>
              </w:rPr>
            </w:pPr>
          </w:p>
        </w:tc>
      </w:tr>
      <w:tr w:rsidR="00CA0A17" w:rsidRPr="00BF3972" w14:paraId="0202BB63" w14:textId="77777777" w:rsidTr="00B3075E">
        <w:tc>
          <w:tcPr>
            <w:tcW w:w="5524" w:type="dxa"/>
            <w:shd w:val="clear" w:color="auto" w:fill="auto"/>
          </w:tcPr>
          <w:p w14:paraId="1FC640BB" w14:textId="77777777" w:rsidR="00CA0A17" w:rsidRPr="00BF3972" w:rsidRDefault="00CA0A17" w:rsidP="00B3075E">
            <w:pPr>
              <w:pStyle w:val="Paragraphedeliste"/>
              <w:autoSpaceDE w:val="0"/>
              <w:autoSpaceDN w:val="0"/>
              <w:adjustRightInd w:val="0"/>
              <w:ind w:left="0" w:firstLine="0"/>
              <w:rPr>
                <w:lang w:val="fr-FR"/>
              </w:rPr>
            </w:pPr>
            <w:r w:rsidRPr="00BF3972">
              <w:rPr>
                <w:lang w:val="fr-CA"/>
              </w:rPr>
              <w:t>Progrès dans la mise en œuvre globale</w:t>
            </w:r>
          </w:p>
        </w:tc>
        <w:tc>
          <w:tcPr>
            <w:tcW w:w="1275" w:type="dxa"/>
            <w:shd w:val="clear" w:color="auto" w:fill="auto"/>
            <w:vAlign w:val="center"/>
          </w:tcPr>
          <w:p w14:paraId="13AE05B3" w14:textId="77777777" w:rsidR="00CA0A17" w:rsidRPr="00BF3972" w:rsidRDefault="00CA0A17" w:rsidP="00B3075E">
            <w:pPr>
              <w:pStyle w:val="Paragraphedeliste"/>
              <w:autoSpaceDE w:val="0"/>
              <w:autoSpaceDN w:val="0"/>
              <w:adjustRightInd w:val="0"/>
              <w:ind w:left="0" w:firstLine="0"/>
              <w:jc w:val="center"/>
              <w:rPr>
                <w:color w:val="FF0000"/>
              </w:rPr>
            </w:pPr>
            <w:r w:rsidRPr="00BF3972">
              <w:rPr>
                <w:i/>
                <w:color w:val="FF0000"/>
                <w:spacing w:val="1"/>
              </w:rPr>
              <w:t>MS</w:t>
            </w:r>
          </w:p>
        </w:tc>
        <w:tc>
          <w:tcPr>
            <w:tcW w:w="1418" w:type="dxa"/>
            <w:shd w:val="clear" w:color="auto" w:fill="auto"/>
            <w:vAlign w:val="center"/>
          </w:tcPr>
          <w:p w14:paraId="161D6D9C" w14:textId="77777777" w:rsidR="00CA0A17" w:rsidRPr="00BF3972" w:rsidRDefault="00CA0A17" w:rsidP="00B3075E">
            <w:pPr>
              <w:pStyle w:val="Paragraphedeliste"/>
              <w:autoSpaceDE w:val="0"/>
              <w:autoSpaceDN w:val="0"/>
              <w:adjustRightInd w:val="0"/>
              <w:ind w:left="0" w:firstLine="0"/>
              <w:jc w:val="center"/>
              <w:rPr>
                <w:color w:val="FF0000"/>
              </w:rPr>
            </w:pPr>
            <w:r w:rsidRPr="00BF3972">
              <w:rPr>
                <w:i/>
                <w:color w:val="FF0000"/>
                <w:spacing w:val="1"/>
              </w:rPr>
              <w:t>MS</w:t>
            </w:r>
          </w:p>
        </w:tc>
      </w:tr>
      <w:tr w:rsidR="00CA0A17" w:rsidRPr="00BF3972" w14:paraId="156D9C8E" w14:textId="77777777" w:rsidTr="00B3075E">
        <w:tc>
          <w:tcPr>
            <w:tcW w:w="5524" w:type="dxa"/>
            <w:shd w:val="clear" w:color="auto" w:fill="auto"/>
          </w:tcPr>
          <w:p w14:paraId="3DDB83E8" w14:textId="77777777" w:rsidR="00CA0A17" w:rsidRPr="00BF3972" w:rsidRDefault="00CA0A17" w:rsidP="00B3075E">
            <w:pPr>
              <w:autoSpaceDE w:val="0"/>
              <w:autoSpaceDN w:val="0"/>
              <w:adjustRightInd w:val="0"/>
              <w:ind w:left="0" w:firstLine="0"/>
              <w:contextualSpacing/>
              <w:rPr>
                <w:szCs w:val="24"/>
                <w:lang w:val="fr-CA"/>
              </w:rPr>
            </w:pPr>
            <w:r w:rsidRPr="00BF3972">
              <w:rPr>
                <w:rFonts w:eastAsiaTheme="minorHAnsi"/>
                <w:b/>
                <w:color w:val="222222"/>
                <w:szCs w:val="24"/>
                <w:u w:val="single"/>
                <w:lang w:val="fr-FR"/>
              </w:rPr>
              <w:t>Composante 1</w:t>
            </w:r>
            <w:r w:rsidRPr="00BF3972">
              <w:rPr>
                <w:rFonts w:eastAsiaTheme="minorHAnsi"/>
                <w:b/>
                <w:color w:val="222222"/>
                <w:szCs w:val="24"/>
                <w:lang w:val="fr-FR"/>
              </w:rPr>
              <w:t> </w:t>
            </w:r>
            <w:r w:rsidRPr="00BF3972">
              <w:rPr>
                <w:rFonts w:eastAsiaTheme="minorHAnsi"/>
                <w:color w:val="222222"/>
                <w:szCs w:val="24"/>
                <w:lang w:val="fr-FR"/>
              </w:rPr>
              <w:t>: Renforcement institutionnel, développement des capacités</w:t>
            </w:r>
          </w:p>
        </w:tc>
        <w:tc>
          <w:tcPr>
            <w:tcW w:w="1275" w:type="dxa"/>
            <w:shd w:val="clear" w:color="auto" w:fill="auto"/>
            <w:vAlign w:val="center"/>
          </w:tcPr>
          <w:p w14:paraId="296024F1" w14:textId="77777777" w:rsidR="00CA0A17" w:rsidRPr="00BF3972" w:rsidRDefault="00CA0A17" w:rsidP="00B3075E">
            <w:pPr>
              <w:tabs>
                <w:tab w:val="left" w:pos="1980"/>
                <w:tab w:val="left" w:pos="3420"/>
                <w:tab w:val="left" w:pos="4000"/>
              </w:tabs>
              <w:spacing w:line="226" w:lineRule="exact"/>
              <w:ind w:right="-20"/>
              <w:jc w:val="center"/>
              <w:rPr>
                <w:i/>
                <w:color w:val="FF0000"/>
                <w:spacing w:val="1"/>
                <w:szCs w:val="24"/>
              </w:rPr>
            </w:pPr>
            <w:r w:rsidRPr="00BF3972">
              <w:rPr>
                <w:i/>
                <w:color w:val="FF0000"/>
                <w:spacing w:val="1"/>
                <w:szCs w:val="24"/>
              </w:rPr>
              <w:t>S</w:t>
            </w:r>
          </w:p>
          <w:p w14:paraId="6875EADE" w14:textId="77777777" w:rsidR="00CA0A17" w:rsidRPr="00BF3972" w:rsidRDefault="00CA0A17" w:rsidP="00B3075E">
            <w:pPr>
              <w:pStyle w:val="Paragraphedeliste"/>
              <w:autoSpaceDE w:val="0"/>
              <w:autoSpaceDN w:val="0"/>
              <w:adjustRightInd w:val="0"/>
              <w:ind w:left="0" w:firstLine="0"/>
              <w:jc w:val="center"/>
              <w:rPr>
                <w:color w:val="FF0000"/>
                <w:lang w:val="fr-CA"/>
              </w:rPr>
            </w:pPr>
          </w:p>
        </w:tc>
        <w:tc>
          <w:tcPr>
            <w:tcW w:w="1418" w:type="dxa"/>
            <w:shd w:val="clear" w:color="auto" w:fill="auto"/>
            <w:vAlign w:val="center"/>
          </w:tcPr>
          <w:p w14:paraId="0EC04521" w14:textId="77777777" w:rsidR="00CA0A17" w:rsidRPr="00BF3972" w:rsidRDefault="00CA0A17" w:rsidP="00B3075E">
            <w:pPr>
              <w:tabs>
                <w:tab w:val="left" w:pos="1980"/>
                <w:tab w:val="left" w:pos="3420"/>
                <w:tab w:val="left" w:pos="4000"/>
              </w:tabs>
              <w:spacing w:line="226" w:lineRule="exact"/>
              <w:ind w:right="-20"/>
              <w:jc w:val="center"/>
              <w:rPr>
                <w:i/>
                <w:color w:val="FF0000"/>
                <w:spacing w:val="1"/>
                <w:szCs w:val="24"/>
              </w:rPr>
            </w:pPr>
            <w:r w:rsidRPr="00BF3972">
              <w:rPr>
                <w:i/>
                <w:color w:val="FF0000"/>
                <w:spacing w:val="1"/>
                <w:szCs w:val="24"/>
              </w:rPr>
              <w:t>S</w:t>
            </w:r>
          </w:p>
          <w:p w14:paraId="0128CDD9" w14:textId="77777777" w:rsidR="00CA0A17" w:rsidRPr="00BF3972" w:rsidRDefault="00CA0A17" w:rsidP="00B3075E">
            <w:pPr>
              <w:pStyle w:val="Paragraphedeliste"/>
              <w:autoSpaceDE w:val="0"/>
              <w:autoSpaceDN w:val="0"/>
              <w:adjustRightInd w:val="0"/>
              <w:ind w:left="0" w:firstLine="0"/>
              <w:jc w:val="center"/>
              <w:rPr>
                <w:color w:val="FF0000"/>
                <w:lang w:val="fr-CA"/>
              </w:rPr>
            </w:pPr>
          </w:p>
        </w:tc>
      </w:tr>
      <w:tr w:rsidR="00CA0A17" w:rsidRPr="00BF3972" w14:paraId="386CD125" w14:textId="77777777" w:rsidTr="00B3075E">
        <w:tc>
          <w:tcPr>
            <w:tcW w:w="5524" w:type="dxa"/>
            <w:shd w:val="clear" w:color="auto" w:fill="auto"/>
          </w:tcPr>
          <w:p w14:paraId="291BB932" w14:textId="77777777" w:rsidR="00CA0A17" w:rsidRPr="00BF3972" w:rsidRDefault="00CA0A17" w:rsidP="00B3075E">
            <w:pPr>
              <w:pStyle w:val="Paragraphedeliste"/>
              <w:autoSpaceDE w:val="0"/>
              <w:autoSpaceDN w:val="0"/>
              <w:adjustRightInd w:val="0"/>
              <w:ind w:left="0" w:firstLine="0"/>
              <w:rPr>
                <w:lang w:val="fr-CA"/>
              </w:rPr>
            </w:pPr>
            <w:r w:rsidRPr="00BF3972">
              <w:rPr>
                <w:rFonts w:eastAsiaTheme="minorHAnsi"/>
                <w:b/>
                <w:color w:val="222222"/>
                <w:u w:val="single"/>
                <w:lang w:val="fr-FR"/>
              </w:rPr>
              <w:t>Composante</w:t>
            </w:r>
            <w:r w:rsidRPr="00BF3972">
              <w:rPr>
                <w:rFonts w:eastAsiaTheme="minorHAnsi"/>
                <w:color w:val="222222"/>
                <w:u w:val="single"/>
                <w:lang w:val="fr-FR"/>
              </w:rPr>
              <w:t xml:space="preserve"> </w:t>
            </w:r>
            <w:r w:rsidRPr="00BF3972">
              <w:rPr>
                <w:rFonts w:eastAsiaTheme="minorHAnsi"/>
                <w:b/>
                <w:color w:val="222222"/>
                <w:u w:val="single"/>
                <w:lang w:val="fr-FR"/>
              </w:rPr>
              <w:t>2</w:t>
            </w:r>
            <w:r w:rsidRPr="00BF3972">
              <w:rPr>
                <w:rFonts w:eastAsiaTheme="minorHAnsi"/>
                <w:b/>
                <w:color w:val="222222"/>
                <w:lang w:val="fr-FR"/>
              </w:rPr>
              <w:t> :</w:t>
            </w:r>
            <w:r w:rsidRPr="00BF3972">
              <w:rPr>
                <w:rFonts w:eastAsiaTheme="minorHAnsi"/>
                <w:b/>
                <w:i/>
                <w:color w:val="222222"/>
                <w:lang w:val="fr-FR"/>
              </w:rPr>
              <w:t xml:space="preserve"> </w:t>
            </w:r>
            <w:r w:rsidRPr="00BF3972">
              <w:rPr>
                <w:rFonts w:eastAsiaTheme="minorHAnsi"/>
                <w:color w:val="222222"/>
                <w:lang w:val="fr-FR"/>
              </w:rPr>
              <w:t>Amélioration des infrastructures hydrométéorologiques et d’alerte précoce</w:t>
            </w:r>
          </w:p>
        </w:tc>
        <w:tc>
          <w:tcPr>
            <w:tcW w:w="1275" w:type="dxa"/>
            <w:shd w:val="clear" w:color="auto" w:fill="auto"/>
            <w:vAlign w:val="center"/>
          </w:tcPr>
          <w:p w14:paraId="279C8EB1" w14:textId="77777777" w:rsidR="00CA0A17" w:rsidRPr="00BF3972" w:rsidRDefault="00CA0A17" w:rsidP="00B3075E">
            <w:pPr>
              <w:tabs>
                <w:tab w:val="left" w:pos="1980"/>
                <w:tab w:val="left" w:pos="3420"/>
                <w:tab w:val="left" w:pos="4000"/>
              </w:tabs>
              <w:spacing w:line="226" w:lineRule="exact"/>
              <w:ind w:right="-20"/>
              <w:jc w:val="center"/>
              <w:rPr>
                <w:i/>
                <w:color w:val="FF0000"/>
                <w:spacing w:val="1"/>
                <w:szCs w:val="24"/>
              </w:rPr>
            </w:pPr>
            <w:r w:rsidRPr="00BF3972">
              <w:rPr>
                <w:i/>
                <w:color w:val="FF0000"/>
                <w:spacing w:val="1"/>
                <w:szCs w:val="24"/>
              </w:rPr>
              <w:t>S</w:t>
            </w:r>
          </w:p>
          <w:p w14:paraId="3C1ADE20" w14:textId="77777777" w:rsidR="00CA0A17" w:rsidRPr="00BF3972" w:rsidRDefault="00CA0A17" w:rsidP="00B3075E">
            <w:pPr>
              <w:pStyle w:val="Paragraphedeliste"/>
              <w:autoSpaceDE w:val="0"/>
              <w:autoSpaceDN w:val="0"/>
              <w:adjustRightInd w:val="0"/>
              <w:ind w:left="0" w:firstLine="0"/>
              <w:jc w:val="center"/>
              <w:rPr>
                <w:color w:val="FF0000"/>
                <w:lang w:val="fr-CA"/>
              </w:rPr>
            </w:pPr>
          </w:p>
        </w:tc>
        <w:tc>
          <w:tcPr>
            <w:tcW w:w="1418" w:type="dxa"/>
            <w:shd w:val="clear" w:color="auto" w:fill="auto"/>
            <w:vAlign w:val="center"/>
          </w:tcPr>
          <w:p w14:paraId="6DC84E32" w14:textId="77777777" w:rsidR="00CA0A17" w:rsidRPr="00BF3972" w:rsidRDefault="00CA0A17" w:rsidP="00B3075E">
            <w:pPr>
              <w:pStyle w:val="Paragraphedeliste"/>
              <w:autoSpaceDE w:val="0"/>
              <w:autoSpaceDN w:val="0"/>
              <w:adjustRightInd w:val="0"/>
              <w:ind w:left="0" w:firstLine="0"/>
              <w:jc w:val="center"/>
              <w:rPr>
                <w:color w:val="FF0000"/>
                <w:lang w:val="fr-CA"/>
              </w:rPr>
            </w:pPr>
            <w:r w:rsidRPr="00BF3972">
              <w:rPr>
                <w:i/>
                <w:color w:val="FF0000"/>
                <w:spacing w:val="-1"/>
              </w:rPr>
              <w:t>MS</w:t>
            </w:r>
          </w:p>
        </w:tc>
      </w:tr>
      <w:tr w:rsidR="00CA0A17" w:rsidRPr="00BF3972" w14:paraId="12C85B0E" w14:textId="77777777" w:rsidTr="00B3075E">
        <w:tc>
          <w:tcPr>
            <w:tcW w:w="5524" w:type="dxa"/>
            <w:shd w:val="clear" w:color="auto" w:fill="auto"/>
          </w:tcPr>
          <w:p w14:paraId="41A05162" w14:textId="77777777" w:rsidR="00CA0A17" w:rsidRPr="00BF3972" w:rsidRDefault="00CA0A17" w:rsidP="00B3075E">
            <w:pPr>
              <w:pStyle w:val="Paragraphedeliste"/>
              <w:autoSpaceDE w:val="0"/>
              <w:autoSpaceDN w:val="0"/>
              <w:adjustRightInd w:val="0"/>
              <w:ind w:left="0" w:firstLine="0"/>
              <w:rPr>
                <w:lang w:val="fr-CA"/>
              </w:rPr>
            </w:pPr>
            <w:r w:rsidRPr="00BF3972">
              <w:rPr>
                <w:rFonts w:eastAsiaTheme="minorHAnsi"/>
                <w:b/>
                <w:color w:val="222222"/>
                <w:u w:val="single"/>
                <w:lang w:val="fr-FR"/>
              </w:rPr>
              <w:t>Composante 3</w:t>
            </w:r>
            <w:r w:rsidRPr="00BF3972">
              <w:rPr>
                <w:rFonts w:eastAsiaTheme="minorHAnsi"/>
                <w:b/>
                <w:i/>
                <w:color w:val="222222"/>
                <w:lang w:val="fr-FR"/>
              </w:rPr>
              <w:t> </w:t>
            </w:r>
            <w:r w:rsidRPr="00BF3972">
              <w:rPr>
                <w:rFonts w:eastAsiaTheme="minorHAnsi"/>
                <w:color w:val="222222"/>
                <w:lang w:val="fr-FR"/>
              </w:rPr>
              <w:t>: Amélioration de la fourniture de services aux utilisateurs finaux</w:t>
            </w:r>
          </w:p>
        </w:tc>
        <w:tc>
          <w:tcPr>
            <w:tcW w:w="1275" w:type="dxa"/>
            <w:shd w:val="clear" w:color="auto" w:fill="auto"/>
            <w:vAlign w:val="center"/>
          </w:tcPr>
          <w:p w14:paraId="3E5EE761" w14:textId="77777777" w:rsidR="00CA0A17" w:rsidRPr="00BF3972" w:rsidRDefault="00CA0A17" w:rsidP="00B3075E">
            <w:pPr>
              <w:tabs>
                <w:tab w:val="left" w:pos="1980"/>
                <w:tab w:val="left" w:pos="3420"/>
                <w:tab w:val="left" w:pos="4000"/>
              </w:tabs>
              <w:spacing w:line="226" w:lineRule="exact"/>
              <w:ind w:right="-20"/>
              <w:jc w:val="center"/>
              <w:rPr>
                <w:i/>
                <w:color w:val="FF0000"/>
                <w:spacing w:val="1"/>
                <w:szCs w:val="24"/>
              </w:rPr>
            </w:pPr>
            <w:r w:rsidRPr="00BF3972">
              <w:rPr>
                <w:i/>
                <w:color w:val="FF0000"/>
                <w:spacing w:val="1"/>
                <w:szCs w:val="24"/>
              </w:rPr>
              <w:t>S</w:t>
            </w:r>
          </w:p>
          <w:p w14:paraId="59DF58B7" w14:textId="77777777" w:rsidR="00CA0A17" w:rsidRPr="00BF3972" w:rsidRDefault="00CA0A17" w:rsidP="00B3075E">
            <w:pPr>
              <w:pStyle w:val="Paragraphedeliste"/>
              <w:autoSpaceDE w:val="0"/>
              <w:autoSpaceDN w:val="0"/>
              <w:adjustRightInd w:val="0"/>
              <w:ind w:left="0" w:firstLine="0"/>
              <w:jc w:val="center"/>
              <w:rPr>
                <w:color w:val="FF0000"/>
                <w:lang w:val="fr-CA"/>
              </w:rPr>
            </w:pPr>
          </w:p>
        </w:tc>
        <w:tc>
          <w:tcPr>
            <w:tcW w:w="1418" w:type="dxa"/>
            <w:shd w:val="clear" w:color="auto" w:fill="auto"/>
            <w:vAlign w:val="center"/>
          </w:tcPr>
          <w:p w14:paraId="685B5492" w14:textId="77777777" w:rsidR="00CA0A17" w:rsidRPr="00BF3972" w:rsidRDefault="00CA0A17" w:rsidP="00B3075E">
            <w:pPr>
              <w:pStyle w:val="Paragraphedeliste"/>
              <w:autoSpaceDE w:val="0"/>
              <w:autoSpaceDN w:val="0"/>
              <w:adjustRightInd w:val="0"/>
              <w:ind w:left="0" w:firstLine="0"/>
              <w:jc w:val="center"/>
              <w:rPr>
                <w:color w:val="FF0000"/>
                <w:lang w:val="fr-CA"/>
              </w:rPr>
            </w:pPr>
            <w:r w:rsidRPr="00BF3972">
              <w:rPr>
                <w:i/>
                <w:color w:val="FF0000"/>
                <w:spacing w:val="-1"/>
              </w:rPr>
              <w:t>MS</w:t>
            </w:r>
          </w:p>
        </w:tc>
      </w:tr>
      <w:tr w:rsidR="00CA0A17" w:rsidRPr="00BF3972" w14:paraId="71D7364B" w14:textId="77777777" w:rsidTr="00B3075E">
        <w:tc>
          <w:tcPr>
            <w:tcW w:w="5524" w:type="dxa"/>
            <w:shd w:val="clear" w:color="auto" w:fill="auto"/>
          </w:tcPr>
          <w:p w14:paraId="2B59DEC9" w14:textId="77777777" w:rsidR="00CA0A17" w:rsidRPr="00BF3972" w:rsidRDefault="00CA0A17" w:rsidP="00B3075E">
            <w:pPr>
              <w:pStyle w:val="Paragraphedeliste"/>
              <w:autoSpaceDE w:val="0"/>
              <w:autoSpaceDN w:val="0"/>
              <w:adjustRightInd w:val="0"/>
              <w:ind w:left="0" w:firstLine="0"/>
            </w:pPr>
            <w:r w:rsidRPr="00BF3972">
              <w:rPr>
                <w:rFonts w:eastAsiaTheme="minorHAnsi"/>
                <w:b/>
                <w:color w:val="222222"/>
                <w:u w:val="single"/>
              </w:rPr>
              <w:t>Composante 4</w:t>
            </w:r>
            <w:r w:rsidRPr="00BF3972">
              <w:rPr>
                <w:rFonts w:eastAsiaTheme="minorHAnsi"/>
                <w:b/>
                <w:i/>
                <w:color w:val="222222"/>
              </w:rPr>
              <w:t> :</w:t>
            </w:r>
            <w:r w:rsidRPr="00BF3972">
              <w:rPr>
                <w:rFonts w:eastAsiaTheme="minorHAnsi"/>
                <w:color w:val="222222"/>
              </w:rPr>
              <w:t xml:space="preserve"> Gestion du projet</w:t>
            </w:r>
          </w:p>
        </w:tc>
        <w:tc>
          <w:tcPr>
            <w:tcW w:w="1275" w:type="dxa"/>
            <w:shd w:val="clear" w:color="auto" w:fill="auto"/>
            <w:vAlign w:val="center"/>
          </w:tcPr>
          <w:p w14:paraId="31C48F6D" w14:textId="77777777" w:rsidR="00CA0A17" w:rsidRPr="00BF3972" w:rsidRDefault="00CA0A17" w:rsidP="00B3075E">
            <w:pPr>
              <w:tabs>
                <w:tab w:val="left" w:pos="1980"/>
                <w:tab w:val="left" w:pos="3420"/>
                <w:tab w:val="left" w:pos="4000"/>
              </w:tabs>
              <w:spacing w:line="226" w:lineRule="exact"/>
              <w:ind w:right="-20"/>
              <w:jc w:val="center"/>
              <w:rPr>
                <w:i/>
                <w:color w:val="FF0000"/>
                <w:spacing w:val="1"/>
                <w:szCs w:val="24"/>
              </w:rPr>
            </w:pPr>
            <w:r w:rsidRPr="00BF3972">
              <w:rPr>
                <w:i/>
                <w:color w:val="FF0000"/>
                <w:spacing w:val="1"/>
                <w:szCs w:val="24"/>
              </w:rPr>
              <w:t>S</w:t>
            </w:r>
          </w:p>
          <w:p w14:paraId="5CBF0A3C" w14:textId="77777777" w:rsidR="00CA0A17" w:rsidRPr="00BF3972" w:rsidRDefault="00CA0A17" w:rsidP="00B3075E">
            <w:pPr>
              <w:pStyle w:val="Paragraphedeliste"/>
              <w:autoSpaceDE w:val="0"/>
              <w:autoSpaceDN w:val="0"/>
              <w:adjustRightInd w:val="0"/>
              <w:ind w:left="0" w:firstLine="0"/>
              <w:jc w:val="center"/>
              <w:rPr>
                <w:color w:val="FF0000"/>
              </w:rPr>
            </w:pPr>
          </w:p>
        </w:tc>
        <w:tc>
          <w:tcPr>
            <w:tcW w:w="1418" w:type="dxa"/>
            <w:shd w:val="clear" w:color="auto" w:fill="auto"/>
            <w:vAlign w:val="center"/>
          </w:tcPr>
          <w:p w14:paraId="27F87E22" w14:textId="77777777" w:rsidR="00CA0A17" w:rsidRPr="00BF3972" w:rsidRDefault="00CA0A17" w:rsidP="00B3075E">
            <w:pPr>
              <w:tabs>
                <w:tab w:val="left" w:pos="1980"/>
                <w:tab w:val="left" w:pos="3420"/>
                <w:tab w:val="left" w:pos="4000"/>
              </w:tabs>
              <w:spacing w:line="226" w:lineRule="exact"/>
              <w:ind w:right="-20"/>
              <w:jc w:val="center"/>
              <w:rPr>
                <w:i/>
                <w:color w:val="FF0000"/>
                <w:spacing w:val="1"/>
                <w:szCs w:val="24"/>
              </w:rPr>
            </w:pPr>
            <w:r w:rsidRPr="00BF3972">
              <w:rPr>
                <w:i/>
                <w:color w:val="FF0000"/>
                <w:spacing w:val="1"/>
                <w:szCs w:val="24"/>
              </w:rPr>
              <w:t>S</w:t>
            </w:r>
          </w:p>
          <w:p w14:paraId="030BAC22" w14:textId="77777777" w:rsidR="00CA0A17" w:rsidRPr="00BF3972" w:rsidRDefault="00CA0A17" w:rsidP="00B3075E">
            <w:pPr>
              <w:pStyle w:val="Paragraphedeliste"/>
              <w:autoSpaceDE w:val="0"/>
              <w:autoSpaceDN w:val="0"/>
              <w:adjustRightInd w:val="0"/>
              <w:ind w:left="0" w:firstLine="0"/>
              <w:jc w:val="center"/>
              <w:rPr>
                <w:color w:val="FF0000"/>
              </w:rPr>
            </w:pPr>
          </w:p>
        </w:tc>
      </w:tr>
      <w:tr w:rsidR="00CA0A17" w:rsidRPr="00BF3972" w14:paraId="16B2C2FE" w14:textId="77777777" w:rsidTr="00B3075E">
        <w:tc>
          <w:tcPr>
            <w:tcW w:w="8217" w:type="dxa"/>
            <w:gridSpan w:val="3"/>
            <w:shd w:val="clear" w:color="auto" w:fill="auto"/>
          </w:tcPr>
          <w:p w14:paraId="684ABFF3" w14:textId="77777777" w:rsidR="00CA0A17" w:rsidRPr="00BF3972" w:rsidRDefault="00CA0A17" w:rsidP="00B3075E">
            <w:pPr>
              <w:tabs>
                <w:tab w:val="left" w:pos="1980"/>
                <w:tab w:val="left" w:pos="3420"/>
                <w:tab w:val="left" w:pos="4000"/>
              </w:tabs>
              <w:spacing w:line="226" w:lineRule="exact"/>
              <w:ind w:right="-20"/>
              <w:jc w:val="both"/>
              <w:rPr>
                <w:i/>
                <w:spacing w:val="1"/>
                <w:szCs w:val="24"/>
                <w:lang w:val="fr-FR"/>
              </w:rPr>
            </w:pPr>
            <w:r w:rsidRPr="00BF3972">
              <w:rPr>
                <w:szCs w:val="24"/>
                <w:lang w:val="fr-FR"/>
              </w:rPr>
              <w:t xml:space="preserve">Taux : HS=Hautement Satisfaisant ; </w:t>
            </w:r>
            <w:r w:rsidRPr="00BF3972">
              <w:rPr>
                <w:spacing w:val="-1"/>
                <w:szCs w:val="24"/>
                <w:lang w:val="fr-FR"/>
              </w:rPr>
              <w:t>S</w:t>
            </w:r>
            <w:r w:rsidRPr="00BF3972">
              <w:rPr>
                <w:szCs w:val="24"/>
                <w:lang w:val="fr-FR"/>
              </w:rPr>
              <w:t>=Sati</w:t>
            </w:r>
            <w:r w:rsidRPr="00BF3972">
              <w:rPr>
                <w:spacing w:val="-2"/>
                <w:szCs w:val="24"/>
                <w:lang w:val="fr-FR"/>
              </w:rPr>
              <w:t>s</w:t>
            </w:r>
            <w:r w:rsidRPr="00BF3972">
              <w:rPr>
                <w:szCs w:val="24"/>
                <w:lang w:val="fr-FR"/>
              </w:rPr>
              <w:t>faisant ; MS= Modérément Satisfaisant ; I=Insatisfaisant ; HI=Hautement Insatisfaisant ; NA=Non Applica</w:t>
            </w:r>
            <w:r w:rsidRPr="00BF3972">
              <w:rPr>
                <w:spacing w:val="-1"/>
                <w:szCs w:val="24"/>
                <w:lang w:val="fr-FR"/>
              </w:rPr>
              <w:t>b</w:t>
            </w:r>
            <w:r w:rsidRPr="00BF3972">
              <w:rPr>
                <w:szCs w:val="24"/>
                <w:lang w:val="fr-FR"/>
              </w:rPr>
              <w:t>le ; NE=Non Evalué</w:t>
            </w:r>
            <w:commentRangeEnd w:id="0"/>
            <w:r w:rsidR="00CF517E">
              <w:rPr>
                <w:rStyle w:val="Marquedecommentaire"/>
                <w:lang w:val="fr-FR"/>
              </w:rPr>
              <w:commentReference w:id="0"/>
            </w:r>
          </w:p>
        </w:tc>
      </w:tr>
    </w:tbl>
    <w:p w14:paraId="62EF4B76" w14:textId="77777777" w:rsidR="00CA0A17" w:rsidRPr="00BF3972" w:rsidRDefault="00CA0A17" w:rsidP="00CA0A17">
      <w:pPr>
        <w:pStyle w:val="Paragraphedeliste"/>
        <w:autoSpaceDE w:val="0"/>
        <w:autoSpaceDN w:val="0"/>
        <w:adjustRightInd w:val="0"/>
        <w:ind w:left="0" w:firstLine="0"/>
        <w:rPr>
          <w:b/>
        </w:rPr>
      </w:pPr>
    </w:p>
    <w:p w14:paraId="112EC8C2" w14:textId="77777777" w:rsidR="00CA0A17" w:rsidRPr="00BF3972" w:rsidRDefault="00CA0A17" w:rsidP="00CA0A17">
      <w:pPr>
        <w:numPr>
          <w:ilvl w:val="0"/>
          <w:numId w:val="1"/>
        </w:numPr>
        <w:autoSpaceDE w:val="0"/>
        <w:autoSpaceDN w:val="0"/>
        <w:adjustRightInd w:val="0"/>
        <w:jc w:val="both"/>
        <w:rPr>
          <w:b/>
          <w:szCs w:val="24"/>
          <w:lang w:val="fr-CA"/>
        </w:rPr>
      </w:pPr>
      <w:r w:rsidRPr="00BF3972">
        <w:rPr>
          <w:b/>
          <w:szCs w:val="24"/>
          <w:lang w:val="fr-CA"/>
        </w:rPr>
        <w:t xml:space="preserve">Progrès dans la mise en œuvre du projet et principales conclusions </w:t>
      </w:r>
    </w:p>
    <w:p w14:paraId="4AD87A9D" w14:textId="77777777" w:rsidR="00CA0A17" w:rsidRPr="00BF3972" w:rsidRDefault="00CA0A17" w:rsidP="00CA0A17">
      <w:pPr>
        <w:autoSpaceDE w:val="0"/>
        <w:autoSpaceDN w:val="0"/>
        <w:adjustRightInd w:val="0"/>
        <w:ind w:left="720" w:firstLine="0"/>
        <w:jc w:val="both"/>
        <w:rPr>
          <w:b/>
          <w:szCs w:val="24"/>
          <w:lang w:val="fr-CA"/>
        </w:rPr>
      </w:pPr>
    </w:p>
    <w:p w14:paraId="2174D0D4" w14:textId="00445A3A" w:rsidR="001D1EF0" w:rsidRDefault="00CA0A17" w:rsidP="00CA0A17">
      <w:pPr>
        <w:snapToGrid w:val="0"/>
        <w:ind w:left="0" w:firstLine="0"/>
        <w:jc w:val="both"/>
        <w:rPr>
          <w:szCs w:val="24"/>
        </w:rPr>
      </w:pPr>
      <w:r w:rsidRPr="00BF3972">
        <w:rPr>
          <w:szCs w:val="24"/>
        </w:rPr>
        <w:t xml:space="preserve">La pandémie à coronavirus continue d’impacter négativement l’exécution de certaines activités du projet de façon générale. Par ailleurs, l’instabilité politique qui sévit dans le pays a </w:t>
      </w:r>
      <w:r w:rsidR="009A17BE">
        <w:rPr>
          <w:szCs w:val="24"/>
        </w:rPr>
        <w:t xml:space="preserve">occasionné la suspension temporaire de certains types d’activités en réponses aux mesures transitoires de la banque. Cet évènement a </w:t>
      </w:r>
      <w:r w:rsidRPr="00BF3972">
        <w:rPr>
          <w:szCs w:val="24"/>
        </w:rPr>
        <w:t>fortement impacté la progression de</w:t>
      </w:r>
      <w:r w:rsidR="001D1EF0">
        <w:rPr>
          <w:szCs w:val="24"/>
        </w:rPr>
        <w:t xml:space="preserve"> la mise en œuvre des activités et la</w:t>
      </w:r>
      <w:r w:rsidR="001D1EF0" w:rsidRPr="00BF3972">
        <w:rPr>
          <w:szCs w:val="24"/>
        </w:rPr>
        <w:t xml:space="preserve"> procédure administrative</w:t>
      </w:r>
      <w:r w:rsidRPr="00BF3972">
        <w:rPr>
          <w:szCs w:val="24"/>
        </w:rPr>
        <w:t xml:space="preserve"> des dossiers de passation </w:t>
      </w:r>
      <w:r w:rsidR="00077395">
        <w:rPr>
          <w:szCs w:val="24"/>
        </w:rPr>
        <w:t>de marchés</w:t>
      </w:r>
      <w:r w:rsidRPr="00BF3972">
        <w:rPr>
          <w:szCs w:val="24"/>
        </w:rPr>
        <w:t xml:space="preserve"> en particulier. </w:t>
      </w:r>
    </w:p>
    <w:p w14:paraId="6DE4C574" w14:textId="09FBE054" w:rsidR="00CA0A17" w:rsidRPr="00BF3972" w:rsidRDefault="00CA0A17" w:rsidP="001D1EF0">
      <w:pPr>
        <w:snapToGrid w:val="0"/>
        <w:spacing w:before="120"/>
        <w:ind w:left="0" w:firstLine="0"/>
        <w:jc w:val="both"/>
        <w:rPr>
          <w:szCs w:val="24"/>
        </w:rPr>
      </w:pPr>
      <w:r w:rsidRPr="00BF3972">
        <w:rPr>
          <w:szCs w:val="24"/>
        </w:rPr>
        <w:t xml:space="preserve">Grace à la révision du PTBA en </w:t>
      </w:r>
      <w:r w:rsidR="00CF517E">
        <w:rPr>
          <w:szCs w:val="24"/>
        </w:rPr>
        <w:t>aout 2022</w:t>
      </w:r>
      <w:r w:rsidR="00893A17">
        <w:rPr>
          <w:szCs w:val="24"/>
        </w:rPr>
        <w:t xml:space="preserve"> pour</w:t>
      </w:r>
      <w:r w:rsidRPr="00BF3972">
        <w:rPr>
          <w:szCs w:val="24"/>
        </w:rPr>
        <w:t xml:space="preserve"> tenir compte de l’impact des difficultés susmentionnées, </w:t>
      </w:r>
      <w:r w:rsidR="00893A17">
        <w:rPr>
          <w:szCs w:val="24"/>
        </w:rPr>
        <w:t xml:space="preserve">l’équipe sera à même de dépasser </w:t>
      </w:r>
      <w:r w:rsidRPr="00BF3972">
        <w:rPr>
          <w:szCs w:val="24"/>
        </w:rPr>
        <w:t xml:space="preserve">le taux de réalisation </w:t>
      </w:r>
      <w:r w:rsidR="00893A17">
        <w:rPr>
          <w:szCs w:val="24"/>
        </w:rPr>
        <w:t xml:space="preserve">actuel </w:t>
      </w:r>
      <w:r w:rsidR="00B96AEE">
        <w:rPr>
          <w:szCs w:val="24"/>
        </w:rPr>
        <w:t>dudit plan</w:t>
      </w:r>
      <w:r w:rsidRPr="00BF3972">
        <w:rPr>
          <w:szCs w:val="24"/>
        </w:rPr>
        <w:t xml:space="preserve"> </w:t>
      </w:r>
      <w:r w:rsidR="00893A17">
        <w:rPr>
          <w:szCs w:val="24"/>
        </w:rPr>
        <w:lastRenderedPageBreak/>
        <w:t xml:space="preserve">2022 </w:t>
      </w:r>
      <w:r w:rsidR="009A17BE">
        <w:rPr>
          <w:szCs w:val="24"/>
        </w:rPr>
        <w:t xml:space="preserve">qui </w:t>
      </w:r>
      <w:r w:rsidRPr="00BF3972">
        <w:rPr>
          <w:szCs w:val="24"/>
        </w:rPr>
        <w:t xml:space="preserve">affiche </w:t>
      </w:r>
      <w:r w:rsidR="0010193A" w:rsidRPr="00BF3972">
        <w:rPr>
          <w:szCs w:val="24"/>
        </w:rPr>
        <w:t>un niveau satisfaisant</w:t>
      </w:r>
      <w:r w:rsidRPr="00BF3972">
        <w:rPr>
          <w:szCs w:val="24"/>
        </w:rPr>
        <w:t xml:space="preserve"> avec </w:t>
      </w:r>
      <w:r w:rsidR="009A17BE" w:rsidRPr="009A17BE">
        <w:rPr>
          <w:szCs w:val="24"/>
        </w:rPr>
        <w:t>53,19%</w:t>
      </w:r>
      <w:r w:rsidR="009A17BE">
        <w:rPr>
          <w:szCs w:val="24"/>
        </w:rPr>
        <w:t xml:space="preserve"> </w:t>
      </w:r>
      <w:r w:rsidRPr="00BF3972">
        <w:rPr>
          <w:szCs w:val="24"/>
        </w:rPr>
        <w:t>de réalisation physique des activités</w:t>
      </w:r>
      <w:r w:rsidR="00F314C2">
        <w:rPr>
          <w:szCs w:val="24"/>
        </w:rPr>
        <w:t xml:space="preserve"> à date</w:t>
      </w:r>
      <w:r w:rsidRPr="00BF3972">
        <w:rPr>
          <w:szCs w:val="24"/>
        </w:rPr>
        <w:t>.</w:t>
      </w:r>
    </w:p>
    <w:p w14:paraId="7C77ECF8" w14:textId="77777777" w:rsidR="00CA0A17" w:rsidRPr="00BF3972" w:rsidRDefault="00CA0A17" w:rsidP="00CA0A17">
      <w:pPr>
        <w:snapToGrid w:val="0"/>
        <w:ind w:left="0" w:firstLine="0"/>
        <w:jc w:val="both"/>
        <w:rPr>
          <w:rStyle w:val="m-2005423159810829983m-710981618416600054m5944383533023882091gmail-m3663729419204687995gmailmsg"/>
          <w:szCs w:val="24"/>
        </w:rPr>
      </w:pPr>
    </w:p>
    <w:p w14:paraId="1FCAF3C9" w14:textId="77777777" w:rsidR="00CA0A17" w:rsidRPr="00BF3972" w:rsidRDefault="00CA0A17" w:rsidP="00CA0A17">
      <w:pPr>
        <w:pStyle w:val="Paragraphedeliste"/>
        <w:numPr>
          <w:ilvl w:val="0"/>
          <w:numId w:val="7"/>
        </w:numPr>
        <w:ind w:firstLine="0"/>
        <w:jc w:val="both"/>
        <w:rPr>
          <w:b/>
        </w:rPr>
      </w:pPr>
      <w:r w:rsidRPr="00BF3972">
        <w:rPr>
          <w:b/>
        </w:rPr>
        <w:t xml:space="preserve">Composantes du projet  </w:t>
      </w:r>
    </w:p>
    <w:p w14:paraId="47F72C14" w14:textId="77777777" w:rsidR="00CA0A17" w:rsidRPr="00BF3972" w:rsidRDefault="00CA0A17" w:rsidP="00CA0A17">
      <w:pPr>
        <w:pStyle w:val="Paragraphedeliste"/>
        <w:ind w:left="360" w:firstLine="0"/>
        <w:jc w:val="both"/>
        <w:rPr>
          <w:b/>
        </w:rPr>
      </w:pPr>
    </w:p>
    <w:p w14:paraId="7062CEBC" w14:textId="76A24102" w:rsidR="00CA0A17" w:rsidRPr="00BF3972" w:rsidRDefault="00CA0A17" w:rsidP="00CA0A17">
      <w:pPr>
        <w:pStyle w:val="Paragraphedeliste"/>
        <w:numPr>
          <w:ilvl w:val="0"/>
          <w:numId w:val="3"/>
        </w:numPr>
        <w:autoSpaceDE w:val="0"/>
        <w:autoSpaceDN w:val="0"/>
        <w:adjustRightInd w:val="0"/>
        <w:ind w:left="360" w:hanging="270"/>
        <w:jc w:val="both"/>
        <w:rPr>
          <w:rFonts w:eastAsiaTheme="minorHAnsi"/>
          <w:color w:val="222222"/>
        </w:rPr>
      </w:pPr>
      <w:r w:rsidRPr="00BF3972">
        <w:rPr>
          <w:rFonts w:eastAsiaTheme="minorHAnsi"/>
          <w:b/>
          <w:i/>
          <w:color w:val="222222"/>
          <w:u w:val="single"/>
        </w:rPr>
        <w:t>Composante 1</w:t>
      </w:r>
      <w:r w:rsidRPr="00BF3972">
        <w:rPr>
          <w:rFonts w:eastAsiaTheme="minorHAnsi"/>
          <w:b/>
          <w:i/>
          <w:color w:val="222222"/>
        </w:rPr>
        <w:t xml:space="preserve"> : Renforcement institutionnel, </w:t>
      </w:r>
      <w:r w:rsidR="00A500ED">
        <w:rPr>
          <w:rFonts w:eastAsiaTheme="minorHAnsi"/>
          <w:b/>
          <w:i/>
          <w:color w:val="222222"/>
        </w:rPr>
        <w:t>renforcement</w:t>
      </w:r>
      <w:r w:rsidRPr="00BF3972">
        <w:rPr>
          <w:rFonts w:eastAsiaTheme="minorHAnsi"/>
          <w:b/>
          <w:i/>
          <w:color w:val="222222"/>
        </w:rPr>
        <w:t xml:space="preserve"> de capacités ($6.7M : $5.1M GCF et $1.6M IDA)</w:t>
      </w:r>
      <w:r w:rsidRPr="00BF3972">
        <w:rPr>
          <w:b/>
        </w:rPr>
        <w:t>.</w:t>
      </w:r>
      <w:r w:rsidRPr="00BF3972">
        <w:rPr>
          <w:iCs/>
        </w:rPr>
        <w:t xml:space="preserve"> </w:t>
      </w:r>
    </w:p>
    <w:p w14:paraId="19A1E97A" w14:textId="77777777" w:rsidR="00CA0A17" w:rsidRPr="00BF3972" w:rsidRDefault="00CA0A17" w:rsidP="00CA0A17">
      <w:pPr>
        <w:autoSpaceDE w:val="0"/>
        <w:autoSpaceDN w:val="0"/>
        <w:adjustRightInd w:val="0"/>
        <w:jc w:val="both"/>
        <w:rPr>
          <w:iCs/>
          <w:szCs w:val="24"/>
        </w:rPr>
      </w:pPr>
      <w:r w:rsidRPr="00BF3972">
        <w:rPr>
          <w:iCs/>
          <w:szCs w:val="24"/>
        </w:rPr>
        <w:t xml:space="preserve"> </w:t>
      </w:r>
    </w:p>
    <w:p w14:paraId="7386A570" w14:textId="2A72D110" w:rsidR="00CA0A17" w:rsidRPr="00EA1DBF" w:rsidRDefault="00CA0A17" w:rsidP="00EA1DBF">
      <w:pPr>
        <w:ind w:left="0" w:firstLine="0"/>
        <w:jc w:val="both"/>
        <w:rPr>
          <w:rFonts w:ascii="Calibri" w:hAnsi="Calibri" w:cs="Calibri"/>
          <w:b/>
          <w:bCs/>
          <w:color w:val="000000"/>
          <w:sz w:val="22"/>
          <w:szCs w:val="22"/>
          <w:lang w:eastAsia="fr-FR"/>
        </w:rPr>
      </w:pPr>
      <w:r w:rsidRPr="00BF3972">
        <w:rPr>
          <w:iCs/>
          <w:szCs w:val="24"/>
        </w:rPr>
        <w:t xml:space="preserve">Les activités de cette composante ont particulièrement été affectées par la précarité du contexte sanitaire lié au covid-19, notamment les formations qui nécessitent des voyages à l’étranger. </w:t>
      </w:r>
      <w:r w:rsidR="001D1EF0">
        <w:rPr>
          <w:iCs/>
          <w:szCs w:val="24"/>
        </w:rPr>
        <w:t xml:space="preserve">En </w:t>
      </w:r>
      <w:r w:rsidR="00EA1DBF">
        <w:rPr>
          <w:iCs/>
          <w:szCs w:val="24"/>
        </w:rPr>
        <w:t>réponse</w:t>
      </w:r>
      <w:r w:rsidR="001D1EF0">
        <w:rPr>
          <w:iCs/>
          <w:szCs w:val="24"/>
        </w:rPr>
        <w:t xml:space="preserve"> à ce contexte, l’équipe a mis l’accent sur la réalisation des </w:t>
      </w:r>
      <w:r w:rsidR="00F314C2">
        <w:rPr>
          <w:iCs/>
          <w:szCs w:val="24"/>
        </w:rPr>
        <w:t>ateliers</w:t>
      </w:r>
      <w:r w:rsidR="00EA1DBF">
        <w:rPr>
          <w:iCs/>
          <w:szCs w:val="24"/>
        </w:rPr>
        <w:t xml:space="preserve"> de formation à l’intérieur du pays.  </w:t>
      </w:r>
      <w:r w:rsidRPr="00BF3972">
        <w:rPr>
          <w:iCs/>
          <w:szCs w:val="24"/>
        </w:rPr>
        <w:t xml:space="preserve">Pour un total de </w:t>
      </w:r>
      <w:r w:rsidR="00EA1DBF" w:rsidRPr="00EA1DBF">
        <w:rPr>
          <w:iCs/>
          <w:szCs w:val="24"/>
        </w:rPr>
        <w:t>26</w:t>
      </w:r>
      <w:r w:rsidR="00EA1DBF">
        <w:rPr>
          <w:iCs/>
          <w:szCs w:val="24"/>
        </w:rPr>
        <w:t xml:space="preserve"> </w:t>
      </w:r>
      <w:r w:rsidRPr="00BF3972">
        <w:rPr>
          <w:iCs/>
          <w:szCs w:val="24"/>
        </w:rPr>
        <w:t>sous-activités planifiées au titre de l’exercice 202</w:t>
      </w:r>
      <w:r w:rsidR="00EA1DBF">
        <w:rPr>
          <w:iCs/>
          <w:szCs w:val="24"/>
        </w:rPr>
        <w:t>2</w:t>
      </w:r>
      <w:r w:rsidR="001465A0">
        <w:rPr>
          <w:iCs/>
          <w:szCs w:val="24"/>
        </w:rPr>
        <w:t>,</w:t>
      </w:r>
      <w:r w:rsidRPr="00BF3972">
        <w:rPr>
          <w:iCs/>
          <w:szCs w:val="24"/>
        </w:rPr>
        <w:t xml:space="preserve"> </w:t>
      </w:r>
      <w:r w:rsidR="00EA1DBF">
        <w:rPr>
          <w:iCs/>
          <w:szCs w:val="24"/>
        </w:rPr>
        <w:t>onze</w:t>
      </w:r>
      <w:r w:rsidRPr="00BF3972">
        <w:rPr>
          <w:iCs/>
          <w:szCs w:val="24"/>
        </w:rPr>
        <w:t xml:space="preserve"> (</w:t>
      </w:r>
      <w:r w:rsidR="00EA1DBF">
        <w:rPr>
          <w:iCs/>
          <w:szCs w:val="24"/>
        </w:rPr>
        <w:t>11</w:t>
      </w:r>
      <w:r w:rsidRPr="00BF3972">
        <w:rPr>
          <w:iCs/>
          <w:szCs w:val="24"/>
        </w:rPr>
        <w:t xml:space="preserve">) </w:t>
      </w:r>
      <w:r w:rsidR="00EA1DBF">
        <w:rPr>
          <w:iCs/>
          <w:szCs w:val="24"/>
        </w:rPr>
        <w:t xml:space="preserve">ont été </w:t>
      </w:r>
      <w:r w:rsidRPr="00BF3972">
        <w:rPr>
          <w:iCs/>
          <w:szCs w:val="24"/>
        </w:rPr>
        <w:t>réali</w:t>
      </w:r>
      <w:r w:rsidR="00EA1DBF">
        <w:rPr>
          <w:iCs/>
          <w:szCs w:val="24"/>
        </w:rPr>
        <w:t>sées</w:t>
      </w:r>
      <w:r w:rsidRPr="00BF3972">
        <w:rPr>
          <w:iCs/>
          <w:szCs w:val="24"/>
        </w:rPr>
        <w:t xml:space="preserve"> soit </w:t>
      </w:r>
      <w:r w:rsidR="00EA1DBF" w:rsidRPr="00EA1DBF">
        <w:rPr>
          <w:iCs/>
          <w:szCs w:val="24"/>
        </w:rPr>
        <w:t>42,31%</w:t>
      </w:r>
      <w:r w:rsidR="00EA1DBF">
        <w:rPr>
          <w:iCs/>
          <w:szCs w:val="24"/>
        </w:rPr>
        <w:t xml:space="preserve"> contre six (6) dont les </w:t>
      </w:r>
      <w:r w:rsidR="00F314C2">
        <w:rPr>
          <w:iCs/>
          <w:szCs w:val="24"/>
        </w:rPr>
        <w:t>procédures</w:t>
      </w:r>
      <w:r w:rsidR="00EA1DBF">
        <w:rPr>
          <w:iCs/>
          <w:szCs w:val="24"/>
        </w:rPr>
        <w:t xml:space="preserve"> administratives sont en cours soit (</w:t>
      </w:r>
      <w:r w:rsidR="00EA1DBF" w:rsidRPr="00F314C2">
        <w:rPr>
          <w:iCs/>
          <w:szCs w:val="24"/>
        </w:rPr>
        <w:t>23,08%)</w:t>
      </w:r>
      <w:r w:rsidRPr="00BF3972">
        <w:rPr>
          <w:iCs/>
          <w:szCs w:val="24"/>
        </w:rPr>
        <w:t xml:space="preserve">. </w:t>
      </w:r>
    </w:p>
    <w:p w14:paraId="0F85BBC4" w14:textId="0AA2BA3E" w:rsidR="00CA0A17" w:rsidRDefault="00F314C2" w:rsidP="00F314C2">
      <w:pPr>
        <w:autoSpaceDE w:val="0"/>
        <w:autoSpaceDN w:val="0"/>
        <w:adjustRightInd w:val="0"/>
        <w:jc w:val="both"/>
        <w:rPr>
          <w:iCs/>
          <w:szCs w:val="24"/>
        </w:rPr>
      </w:pPr>
      <w:r w:rsidRPr="002408EE">
        <w:rPr>
          <w:iCs/>
          <w:szCs w:val="24"/>
        </w:rPr>
        <w:t xml:space="preserve">De façon générale, </w:t>
      </w:r>
      <w:r w:rsidR="007C4F6D" w:rsidRPr="002408EE">
        <w:rPr>
          <w:iCs/>
          <w:szCs w:val="24"/>
        </w:rPr>
        <w:t xml:space="preserve">le projet </w:t>
      </w:r>
      <w:r w:rsidR="002408EE" w:rsidRPr="002408EE">
        <w:rPr>
          <w:iCs/>
          <w:szCs w:val="24"/>
        </w:rPr>
        <w:t>capitalise</w:t>
      </w:r>
      <w:r w:rsidR="007C4F6D" w:rsidRPr="002408EE">
        <w:rPr>
          <w:iCs/>
          <w:szCs w:val="24"/>
        </w:rPr>
        <w:t xml:space="preserve"> 84 formations ayant </w:t>
      </w:r>
      <w:r w:rsidR="002408EE" w:rsidRPr="002408EE">
        <w:rPr>
          <w:iCs/>
          <w:szCs w:val="24"/>
        </w:rPr>
        <w:t>regroupé</w:t>
      </w:r>
      <w:r w:rsidR="007C4F6D" w:rsidRPr="002408EE">
        <w:rPr>
          <w:iCs/>
          <w:szCs w:val="24"/>
        </w:rPr>
        <w:t xml:space="preserve"> 476 femmes soit (26.4%) contre 1325 hommes soit (73.5%)</w:t>
      </w:r>
      <w:r w:rsidR="002408EE" w:rsidRPr="002408EE">
        <w:rPr>
          <w:iCs/>
          <w:szCs w:val="24"/>
        </w:rPr>
        <w:t>.</w:t>
      </w:r>
    </w:p>
    <w:p w14:paraId="1FCF977F" w14:textId="77777777" w:rsidR="002408EE" w:rsidRPr="002408EE" w:rsidRDefault="002408EE" w:rsidP="00F314C2">
      <w:pPr>
        <w:autoSpaceDE w:val="0"/>
        <w:autoSpaceDN w:val="0"/>
        <w:adjustRightInd w:val="0"/>
        <w:jc w:val="both"/>
        <w:rPr>
          <w:iCs/>
          <w:szCs w:val="24"/>
        </w:rPr>
      </w:pPr>
    </w:p>
    <w:p w14:paraId="18810E45" w14:textId="11CB2F5A" w:rsidR="00CA0A17" w:rsidRDefault="00CA0A17" w:rsidP="00214055">
      <w:pPr>
        <w:numPr>
          <w:ilvl w:val="0"/>
          <w:numId w:val="11"/>
        </w:numPr>
        <w:autoSpaceDE w:val="0"/>
        <w:autoSpaceDN w:val="0"/>
        <w:adjustRightInd w:val="0"/>
        <w:ind w:left="426" w:hanging="491"/>
        <w:jc w:val="both"/>
        <w:rPr>
          <w:bCs/>
          <w:iCs/>
          <w:szCs w:val="24"/>
        </w:rPr>
      </w:pPr>
      <w:r w:rsidRPr="00BF3972">
        <w:rPr>
          <w:b/>
          <w:iCs/>
          <w:szCs w:val="24"/>
        </w:rPr>
        <w:t>SAP</w:t>
      </w:r>
      <w:r w:rsidRPr="00BF3972">
        <w:rPr>
          <w:bCs/>
          <w:iCs/>
          <w:szCs w:val="24"/>
        </w:rPr>
        <w:t xml:space="preserve"> : Au titre de la mise en place des Systèmes Communautaires d’alerte Précoce et de Réponse d’urgence, au total dix </w:t>
      </w:r>
      <w:r w:rsidRPr="007F1324">
        <w:rPr>
          <w:bCs/>
          <w:iCs/>
          <w:szCs w:val="24"/>
        </w:rPr>
        <w:t xml:space="preserve">(10) </w:t>
      </w:r>
      <w:r w:rsidR="002408EE" w:rsidRPr="007F1324">
        <w:rPr>
          <w:bCs/>
          <w:iCs/>
          <w:szCs w:val="24"/>
        </w:rPr>
        <w:t>SCAP-RU ont été mis en place et formés dans dix (10) villages dans la région de Kayes</w:t>
      </w:r>
      <w:r w:rsidRPr="00BF3972">
        <w:rPr>
          <w:bCs/>
          <w:iCs/>
          <w:szCs w:val="24"/>
        </w:rPr>
        <w:t xml:space="preserve">. </w:t>
      </w:r>
    </w:p>
    <w:p w14:paraId="7D1591B1" w14:textId="2047DC5E" w:rsidR="00A5455B" w:rsidRPr="007F1324" w:rsidRDefault="00A5455B" w:rsidP="00214055">
      <w:pPr>
        <w:autoSpaceDE w:val="0"/>
        <w:autoSpaceDN w:val="0"/>
        <w:adjustRightInd w:val="0"/>
        <w:ind w:left="426" w:firstLine="0"/>
        <w:jc w:val="both"/>
        <w:rPr>
          <w:bCs/>
          <w:iCs/>
          <w:szCs w:val="24"/>
        </w:rPr>
      </w:pPr>
      <w:r w:rsidRPr="007F1324">
        <w:rPr>
          <w:bCs/>
          <w:iCs/>
          <w:szCs w:val="24"/>
        </w:rPr>
        <w:t xml:space="preserve">Le SAP compte </w:t>
      </w:r>
      <w:r w:rsidR="00F54E58" w:rsidRPr="007F1324">
        <w:rPr>
          <w:bCs/>
          <w:iCs/>
          <w:szCs w:val="24"/>
        </w:rPr>
        <w:t>désormais</w:t>
      </w:r>
      <w:r w:rsidRPr="007F1324">
        <w:rPr>
          <w:bCs/>
          <w:iCs/>
          <w:szCs w:val="24"/>
        </w:rPr>
        <w:t xml:space="preserve"> à son actif, les </w:t>
      </w:r>
      <w:r w:rsidR="00F54E58" w:rsidRPr="007F1324">
        <w:rPr>
          <w:bCs/>
          <w:iCs/>
          <w:szCs w:val="24"/>
        </w:rPr>
        <w:t>résultats</w:t>
      </w:r>
      <w:r w:rsidRPr="007F1324">
        <w:rPr>
          <w:bCs/>
          <w:iCs/>
          <w:szCs w:val="24"/>
        </w:rPr>
        <w:t xml:space="preserve"> de l’étude </w:t>
      </w:r>
      <w:r w:rsidR="00F54E58" w:rsidRPr="007F1324">
        <w:rPr>
          <w:bCs/>
          <w:iCs/>
          <w:szCs w:val="24"/>
        </w:rPr>
        <w:t>technique et</w:t>
      </w:r>
      <w:r w:rsidRPr="007F1324">
        <w:rPr>
          <w:bCs/>
          <w:iCs/>
          <w:szCs w:val="24"/>
        </w:rPr>
        <w:t xml:space="preserve"> du suivi des travaux de </w:t>
      </w:r>
      <w:r w:rsidR="007F1324" w:rsidRPr="007F1324">
        <w:rPr>
          <w:bCs/>
          <w:iCs/>
          <w:szCs w:val="24"/>
        </w:rPr>
        <w:t>construction de</w:t>
      </w:r>
      <w:r w:rsidRPr="007F1324">
        <w:rPr>
          <w:bCs/>
          <w:iCs/>
          <w:szCs w:val="24"/>
        </w:rPr>
        <w:t xml:space="preserve"> son siège</w:t>
      </w:r>
      <w:r w:rsidR="00EC7629">
        <w:rPr>
          <w:bCs/>
          <w:iCs/>
          <w:szCs w:val="24"/>
        </w:rPr>
        <w:t xml:space="preserve"> et les procédures administratives liées au démarrage des travaux </w:t>
      </w:r>
      <w:r w:rsidR="00AB31C2">
        <w:rPr>
          <w:bCs/>
          <w:iCs/>
          <w:szCs w:val="24"/>
        </w:rPr>
        <w:t xml:space="preserve">y relatifs </w:t>
      </w:r>
      <w:r w:rsidR="00EC7629">
        <w:rPr>
          <w:bCs/>
          <w:iCs/>
          <w:szCs w:val="24"/>
        </w:rPr>
        <w:t>sont en cours. De</w:t>
      </w:r>
      <w:r w:rsidRPr="007F1324">
        <w:rPr>
          <w:bCs/>
          <w:iCs/>
          <w:szCs w:val="24"/>
        </w:rPr>
        <w:t xml:space="preserve"> centaines d’équipements informatiques (tablette, smartphone, traceur, logiciels</w:t>
      </w:r>
      <w:r w:rsidR="000E2228">
        <w:rPr>
          <w:bCs/>
          <w:iCs/>
          <w:szCs w:val="24"/>
        </w:rPr>
        <w:t xml:space="preserve"> etc</w:t>
      </w:r>
      <w:r w:rsidRPr="007F1324">
        <w:rPr>
          <w:bCs/>
          <w:iCs/>
          <w:szCs w:val="24"/>
        </w:rPr>
        <w:t xml:space="preserve">) </w:t>
      </w:r>
      <w:r w:rsidR="00EC7629">
        <w:rPr>
          <w:bCs/>
          <w:iCs/>
          <w:szCs w:val="24"/>
        </w:rPr>
        <w:t xml:space="preserve">ont été </w:t>
      </w:r>
      <w:r w:rsidR="007F1324" w:rsidRPr="007F1324">
        <w:rPr>
          <w:bCs/>
          <w:iCs/>
          <w:szCs w:val="24"/>
        </w:rPr>
        <w:t xml:space="preserve">offerts par le </w:t>
      </w:r>
      <w:r w:rsidRPr="007F1324">
        <w:rPr>
          <w:bCs/>
          <w:iCs/>
          <w:szCs w:val="24"/>
        </w:rPr>
        <w:t xml:space="preserve">projet </w:t>
      </w:r>
      <w:r w:rsidR="00EC7629">
        <w:rPr>
          <w:bCs/>
          <w:iCs/>
          <w:szCs w:val="24"/>
        </w:rPr>
        <w:t xml:space="preserve">au cours de l’exercice 2022 </w:t>
      </w:r>
      <w:r w:rsidR="007F1324" w:rsidRPr="007F1324">
        <w:rPr>
          <w:bCs/>
          <w:iCs/>
          <w:szCs w:val="24"/>
        </w:rPr>
        <w:t xml:space="preserve">pour renforcer </w:t>
      </w:r>
      <w:r w:rsidR="00AB31C2">
        <w:rPr>
          <w:bCs/>
          <w:iCs/>
          <w:szCs w:val="24"/>
        </w:rPr>
        <w:t>son</w:t>
      </w:r>
      <w:r w:rsidR="007F1324" w:rsidRPr="007F1324">
        <w:rPr>
          <w:bCs/>
          <w:iCs/>
          <w:szCs w:val="24"/>
        </w:rPr>
        <w:t xml:space="preserve"> dispositif de collecte de données et de suivi</w:t>
      </w:r>
      <w:r w:rsidR="000E2228">
        <w:rPr>
          <w:bCs/>
          <w:iCs/>
          <w:szCs w:val="24"/>
        </w:rPr>
        <w:t xml:space="preserve"> en place.</w:t>
      </w:r>
    </w:p>
    <w:p w14:paraId="5663D21F" w14:textId="70FA62EE" w:rsidR="00CA0A17" w:rsidRPr="00BF3972" w:rsidRDefault="000E2228" w:rsidP="00214055">
      <w:pPr>
        <w:autoSpaceDE w:val="0"/>
        <w:autoSpaceDN w:val="0"/>
        <w:adjustRightInd w:val="0"/>
        <w:ind w:left="426" w:firstLine="0"/>
        <w:jc w:val="both"/>
        <w:rPr>
          <w:iCs/>
          <w:szCs w:val="24"/>
        </w:rPr>
      </w:pPr>
      <w:r>
        <w:rPr>
          <w:iCs/>
          <w:szCs w:val="24"/>
        </w:rPr>
        <w:t xml:space="preserve">A date, le projet comptabilise </w:t>
      </w:r>
      <w:r w:rsidRPr="000E2228">
        <w:rPr>
          <w:iCs/>
          <w:szCs w:val="24"/>
        </w:rPr>
        <w:t>41 Scap-ru pour une cible de 25 Scap-ru à mi-parcours</w:t>
      </w:r>
      <w:r>
        <w:rPr>
          <w:iCs/>
          <w:szCs w:val="24"/>
        </w:rPr>
        <w:t xml:space="preserve"> soit un taux de réalisation de </w:t>
      </w:r>
      <w:r w:rsidR="00D925E1" w:rsidRPr="00EF490A">
        <w:rPr>
          <w:b/>
          <w:bCs/>
          <w:iCs/>
          <w:szCs w:val="24"/>
        </w:rPr>
        <w:t>164</w:t>
      </w:r>
      <w:r w:rsidR="00D925E1">
        <w:rPr>
          <w:iCs/>
          <w:szCs w:val="24"/>
        </w:rPr>
        <w:t>%.</w:t>
      </w:r>
    </w:p>
    <w:p w14:paraId="4E80D610" w14:textId="77777777" w:rsidR="00CA0A17" w:rsidRPr="00BF3972" w:rsidRDefault="00CA0A17" w:rsidP="00CA0A17">
      <w:pPr>
        <w:autoSpaceDE w:val="0"/>
        <w:autoSpaceDN w:val="0"/>
        <w:adjustRightInd w:val="0"/>
        <w:ind w:left="180" w:firstLine="0"/>
        <w:jc w:val="both"/>
        <w:rPr>
          <w:iCs/>
          <w:szCs w:val="24"/>
        </w:rPr>
      </w:pPr>
    </w:p>
    <w:p w14:paraId="3FA105BE" w14:textId="119645C0" w:rsidR="00CA0A17" w:rsidRPr="00BF3972" w:rsidRDefault="00CA0A17" w:rsidP="00CA0A17">
      <w:pPr>
        <w:pStyle w:val="Paragraphedeliste"/>
        <w:numPr>
          <w:ilvl w:val="0"/>
          <w:numId w:val="12"/>
        </w:numPr>
        <w:autoSpaceDE w:val="0"/>
        <w:autoSpaceDN w:val="0"/>
        <w:adjustRightInd w:val="0"/>
        <w:jc w:val="both"/>
        <w:rPr>
          <w:rFonts w:eastAsia="Times New Roman"/>
          <w:lang w:eastAsia="fr-FR"/>
        </w:rPr>
      </w:pPr>
      <w:r w:rsidRPr="00BF3972">
        <w:rPr>
          <w:rFonts w:eastAsia="Times New Roman"/>
          <w:b/>
          <w:bCs/>
          <w:lang w:eastAsia="fr-FR"/>
        </w:rPr>
        <w:t>DNH</w:t>
      </w:r>
      <w:r w:rsidRPr="00BF3972">
        <w:rPr>
          <w:rFonts w:eastAsia="Times New Roman"/>
          <w:lang w:eastAsia="fr-FR"/>
        </w:rPr>
        <w:t xml:space="preserve"> : </w:t>
      </w:r>
      <w:r w:rsidR="00EF490A">
        <w:rPr>
          <w:rFonts w:eastAsia="Times New Roman"/>
          <w:lang w:eastAsia="fr-FR"/>
        </w:rPr>
        <w:t>Parmi les d</w:t>
      </w:r>
      <w:r w:rsidRPr="00BF3972">
        <w:rPr>
          <w:rFonts w:eastAsia="Times New Roman"/>
          <w:lang w:eastAsia="fr-FR"/>
        </w:rPr>
        <w:t xml:space="preserve">eux (2) études clés </w:t>
      </w:r>
      <w:r w:rsidR="00EF490A">
        <w:rPr>
          <w:rFonts w:eastAsia="Times New Roman"/>
          <w:lang w:eastAsia="fr-FR"/>
        </w:rPr>
        <w:t>de la DNH, l</w:t>
      </w:r>
      <w:r w:rsidR="00EF490A" w:rsidRPr="00EF490A">
        <w:rPr>
          <w:rFonts w:eastAsia="Times New Roman"/>
          <w:lang w:eastAsia="fr-FR"/>
        </w:rPr>
        <w:t xml:space="preserve">'AMI </w:t>
      </w:r>
      <w:r w:rsidRPr="00BF3972">
        <w:rPr>
          <w:rFonts w:eastAsia="Times New Roman"/>
          <w:lang w:eastAsia="fr-FR"/>
        </w:rPr>
        <w:t xml:space="preserve">relatif à la réalisation de l’étude Combinée des cours d’Eau pérenne et non pérenne </w:t>
      </w:r>
      <w:r w:rsidR="00EF490A" w:rsidRPr="00EF490A">
        <w:rPr>
          <w:rFonts w:eastAsia="Times New Roman"/>
          <w:lang w:eastAsia="fr-FR"/>
        </w:rPr>
        <w:t>a été relancé</w:t>
      </w:r>
      <w:r w:rsidR="00EF490A">
        <w:rPr>
          <w:rFonts w:eastAsia="Times New Roman"/>
          <w:lang w:eastAsia="fr-FR"/>
        </w:rPr>
        <w:t xml:space="preserve"> suite à une annulation d</w:t>
      </w:r>
      <w:r w:rsidR="009008A0">
        <w:rPr>
          <w:rFonts w:eastAsia="Times New Roman"/>
          <w:lang w:eastAsia="fr-FR"/>
        </w:rPr>
        <w:t>e l’attribution provisoire du marché y afférent. Les</w:t>
      </w:r>
      <w:r w:rsidR="00EF490A" w:rsidRPr="00EF490A">
        <w:rPr>
          <w:rFonts w:eastAsia="Times New Roman"/>
          <w:lang w:eastAsia="fr-FR"/>
        </w:rPr>
        <w:t xml:space="preserve"> réponses </w:t>
      </w:r>
      <w:r w:rsidR="00AB31C2">
        <w:rPr>
          <w:rFonts w:eastAsia="Times New Roman"/>
          <w:lang w:eastAsia="fr-FR"/>
        </w:rPr>
        <w:t xml:space="preserve">sont </w:t>
      </w:r>
      <w:r w:rsidR="00EF490A" w:rsidRPr="00EF490A">
        <w:rPr>
          <w:rFonts w:eastAsia="Times New Roman"/>
          <w:lang w:eastAsia="fr-FR"/>
        </w:rPr>
        <w:t xml:space="preserve">attendues pour le 19 septembre </w:t>
      </w:r>
      <w:r w:rsidR="009008A0" w:rsidRPr="00EF490A">
        <w:rPr>
          <w:rFonts w:eastAsia="Times New Roman"/>
          <w:lang w:eastAsia="fr-FR"/>
        </w:rPr>
        <w:t>2022</w:t>
      </w:r>
      <w:r w:rsidR="009008A0">
        <w:rPr>
          <w:rFonts w:eastAsia="Times New Roman"/>
          <w:lang w:eastAsia="fr-FR"/>
        </w:rPr>
        <w:t>.</w:t>
      </w:r>
      <w:r w:rsidRPr="00BF3972">
        <w:rPr>
          <w:rFonts w:eastAsia="Times New Roman"/>
          <w:lang w:eastAsia="fr-FR"/>
        </w:rPr>
        <w:t xml:space="preserve"> </w:t>
      </w:r>
      <w:r w:rsidR="009008A0">
        <w:rPr>
          <w:rFonts w:eastAsia="Times New Roman"/>
          <w:lang w:eastAsia="fr-FR"/>
        </w:rPr>
        <w:t xml:space="preserve">A noter que la majeure partie des activités de la DNH est subordonnée au résultat dudit étude. </w:t>
      </w:r>
      <w:r w:rsidR="00024383">
        <w:rPr>
          <w:rFonts w:eastAsia="Times New Roman"/>
          <w:lang w:eastAsia="fr-FR"/>
        </w:rPr>
        <w:t>Par contre le contrat</w:t>
      </w:r>
      <w:r w:rsidRPr="00BF3972">
        <w:rPr>
          <w:rFonts w:eastAsia="Times New Roman"/>
          <w:lang w:eastAsia="fr-FR"/>
        </w:rPr>
        <w:t xml:space="preserve"> relatif à « l’Etude qualitative globale sur un suivi potentiel de la qualité des cours d'eau suivis par la DNH (Niger, Sénégal, Volta et leurs affluents) » </w:t>
      </w:r>
      <w:r w:rsidR="00024383">
        <w:rPr>
          <w:rFonts w:eastAsia="Times New Roman"/>
          <w:lang w:eastAsia="fr-FR"/>
        </w:rPr>
        <w:t xml:space="preserve">a été signé et la réalisation est imminente. </w:t>
      </w:r>
      <w:r w:rsidR="00784A20">
        <w:rPr>
          <w:rFonts w:eastAsia="Times New Roman"/>
          <w:lang w:eastAsia="fr-FR"/>
        </w:rPr>
        <w:t>Trois (3)</w:t>
      </w:r>
      <w:r w:rsidR="00024383">
        <w:rPr>
          <w:rFonts w:eastAsia="Times New Roman"/>
          <w:lang w:eastAsia="fr-FR"/>
        </w:rPr>
        <w:t xml:space="preserve"> formation</w:t>
      </w:r>
      <w:r w:rsidR="00784A20">
        <w:rPr>
          <w:rFonts w:eastAsia="Times New Roman"/>
          <w:lang w:eastAsia="fr-FR"/>
        </w:rPr>
        <w:t>s</w:t>
      </w:r>
      <w:r w:rsidR="00024383">
        <w:rPr>
          <w:rFonts w:eastAsia="Times New Roman"/>
          <w:lang w:eastAsia="fr-FR"/>
        </w:rPr>
        <w:t xml:space="preserve"> ont été réalisées par la structure </w:t>
      </w:r>
      <w:r w:rsidR="00784A20">
        <w:rPr>
          <w:rFonts w:eastAsia="Times New Roman"/>
          <w:lang w:eastAsia="fr-FR"/>
        </w:rPr>
        <w:t xml:space="preserve">respectivement dans la région de SIKASSO, KAYES et KOULIKORO. Au total 10 techniciens ont été formés en paramétrage de station locale et en technique de jaugeage </w:t>
      </w:r>
      <w:r w:rsidR="00AB31C2">
        <w:rPr>
          <w:rFonts w:eastAsia="Times New Roman"/>
          <w:lang w:eastAsia="fr-FR"/>
        </w:rPr>
        <w:t>à l</w:t>
      </w:r>
      <w:r w:rsidR="00784A20">
        <w:rPr>
          <w:rFonts w:eastAsia="Times New Roman"/>
          <w:lang w:eastAsia="fr-FR"/>
        </w:rPr>
        <w:t>’ADCP contre 44 observateurs locaux sur les techniques de lecture d’échelle.</w:t>
      </w:r>
    </w:p>
    <w:p w14:paraId="1F663360" w14:textId="77777777" w:rsidR="00CA0A17" w:rsidRPr="00BF3972" w:rsidRDefault="00CA0A17" w:rsidP="00CA0A17">
      <w:pPr>
        <w:pStyle w:val="Paragraphedeliste"/>
        <w:autoSpaceDE w:val="0"/>
        <w:autoSpaceDN w:val="0"/>
        <w:adjustRightInd w:val="0"/>
        <w:ind w:left="900" w:firstLine="0"/>
        <w:jc w:val="both"/>
        <w:rPr>
          <w:rFonts w:eastAsia="Times New Roman"/>
          <w:lang w:eastAsia="fr-FR"/>
        </w:rPr>
      </w:pPr>
    </w:p>
    <w:p w14:paraId="2ECDAC30" w14:textId="5E8B301B" w:rsidR="00CA0A17" w:rsidRPr="00BF3972" w:rsidRDefault="00CA0A17" w:rsidP="00CA0A17">
      <w:pPr>
        <w:pStyle w:val="Paragraphedeliste"/>
        <w:numPr>
          <w:ilvl w:val="0"/>
          <w:numId w:val="12"/>
        </w:numPr>
        <w:autoSpaceDE w:val="0"/>
        <w:autoSpaceDN w:val="0"/>
        <w:adjustRightInd w:val="0"/>
        <w:jc w:val="both"/>
        <w:rPr>
          <w:lang w:eastAsia="fr-FR"/>
        </w:rPr>
      </w:pPr>
      <w:r w:rsidRPr="00BF3972">
        <w:rPr>
          <w:b/>
          <w:bCs/>
          <w:lang w:eastAsia="fr-FR"/>
        </w:rPr>
        <w:t xml:space="preserve">Mali </w:t>
      </w:r>
      <w:r w:rsidRPr="00BF3972">
        <w:rPr>
          <w:rFonts w:eastAsia="Times New Roman"/>
          <w:b/>
          <w:bCs/>
          <w:lang w:eastAsia="fr-FR"/>
        </w:rPr>
        <w:t>Météo :</w:t>
      </w:r>
      <w:r w:rsidRPr="00BF3972">
        <w:rPr>
          <w:lang w:eastAsia="fr-FR"/>
        </w:rPr>
        <w:t xml:space="preserve"> De façon détaill</w:t>
      </w:r>
      <w:r w:rsidR="00AB31C2">
        <w:rPr>
          <w:lang w:eastAsia="fr-FR"/>
        </w:rPr>
        <w:t>ée</w:t>
      </w:r>
      <w:r w:rsidRPr="00BF3972">
        <w:rPr>
          <w:lang w:eastAsia="fr-FR"/>
        </w:rPr>
        <w:t xml:space="preserve">, </w:t>
      </w:r>
      <w:r w:rsidR="00716C1A">
        <w:rPr>
          <w:lang w:eastAsia="fr-FR"/>
        </w:rPr>
        <w:t>l’</w:t>
      </w:r>
      <w:r w:rsidR="00716C1A" w:rsidRPr="00716C1A">
        <w:rPr>
          <w:lang w:eastAsia="fr-FR"/>
        </w:rPr>
        <w:t xml:space="preserve">AMI </w:t>
      </w:r>
      <w:r w:rsidR="00716C1A">
        <w:rPr>
          <w:lang w:eastAsia="fr-FR"/>
        </w:rPr>
        <w:t xml:space="preserve">relatif à </w:t>
      </w:r>
      <w:r w:rsidRPr="00BF3972">
        <w:rPr>
          <w:lang w:eastAsia="fr-FR"/>
        </w:rPr>
        <w:t xml:space="preserve">« l’élaboration d'un Plan d’Affaire pour MALI – METEO </w:t>
      </w:r>
      <w:r w:rsidR="00E61879" w:rsidRPr="00BF3972">
        <w:rPr>
          <w:lang w:eastAsia="fr-FR"/>
        </w:rPr>
        <w:t>»</w:t>
      </w:r>
      <w:r w:rsidR="00E61879">
        <w:rPr>
          <w:lang w:eastAsia="fr-FR"/>
        </w:rPr>
        <w:t xml:space="preserve"> </w:t>
      </w:r>
      <w:r w:rsidR="00E61879" w:rsidRPr="00BF3972">
        <w:rPr>
          <w:lang w:eastAsia="fr-FR"/>
        </w:rPr>
        <w:t>a</w:t>
      </w:r>
      <w:r w:rsidR="00716C1A">
        <w:rPr>
          <w:lang w:eastAsia="fr-FR"/>
        </w:rPr>
        <w:t xml:space="preserve"> été relancé suite</w:t>
      </w:r>
      <w:r w:rsidR="00AB31C2">
        <w:rPr>
          <w:lang w:eastAsia="fr-FR"/>
        </w:rPr>
        <w:t xml:space="preserve"> à</w:t>
      </w:r>
      <w:r w:rsidR="00716C1A">
        <w:rPr>
          <w:lang w:eastAsia="fr-FR"/>
        </w:rPr>
        <w:t xml:space="preserve"> un premier lancement qui s’est révélé infructueux </w:t>
      </w:r>
      <w:r w:rsidR="00AB31C2">
        <w:rPr>
          <w:lang w:eastAsia="fr-FR"/>
        </w:rPr>
        <w:t xml:space="preserve">et </w:t>
      </w:r>
      <w:r w:rsidR="00716C1A">
        <w:rPr>
          <w:lang w:eastAsia="fr-FR"/>
        </w:rPr>
        <w:t xml:space="preserve">les </w:t>
      </w:r>
      <w:r w:rsidR="00E61879">
        <w:rPr>
          <w:lang w:eastAsia="fr-FR"/>
        </w:rPr>
        <w:t>réponses</w:t>
      </w:r>
      <w:r w:rsidR="00716C1A">
        <w:rPr>
          <w:lang w:eastAsia="fr-FR"/>
        </w:rPr>
        <w:t xml:space="preserve"> sont en cours d’examen</w:t>
      </w:r>
      <w:r w:rsidR="00E61879">
        <w:rPr>
          <w:lang w:eastAsia="fr-FR"/>
        </w:rPr>
        <w:t>. Le contrat relatif au</w:t>
      </w:r>
      <w:r w:rsidRPr="00BF3972">
        <w:rPr>
          <w:lang w:eastAsia="fr-FR"/>
        </w:rPr>
        <w:t xml:space="preserve"> « Développement des SOP (Manuel de Procédures Administratif financier et comptable) » </w:t>
      </w:r>
      <w:r w:rsidR="00E61879">
        <w:rPr>
          <w:lang w:eastAsia="fr-FR"/>
        </w:rPr>
        <w:t>est en cours de négociation</w:t>
      </w:r>
      <w:r w:rsidRPr="00BF3972">
        <w:rPr>
          <w:lang w:eastAsia="fr-FR"/>
        </w:rPr>
        <w:t xml:space="preserve">. La réalisation de ces sous-activités a fortement été </w:t>
      </w:r>
      <w:r w:rsidRPr="00BF3972">
        <w:rPr>
          <w:lang w:eastAsia="fr-FR"/>
        </w:rPr>
        <w:lastRenderedPageBreak/>
        <w:t>impactée par la lourdeur administrative occasionnée par la double revue des dossiers de passation auprès de DGMP-DSP et de la banque.</w:t>
      </w:r>
      <w:r w:rsidR="0096341E">
        <w:rPr>
          <w:lang w:eastAsia="fr-FR"/>
        </w:rPr>
        <w:t xml:space="preserve"> Par ailleurs, </w:t>
      </w:r>
      <w:r w:rsidR="00DA6403">
        <w:rPr>
          <w:lang w:eastAsia="fr-FR"/>
        </w:rPr>
        <w:t>l’a</w:t>
      </w:r>
      <w:r w:rsidR="00DA6403" w:rsidRPr="00DA6403">
        <w:rPr>
          <w:lang w:eastAsia="fr-FR"/>
        </w:rPr>
        <w:t>nimation des comités féminin de village pour la résilience face au changement climatique</w:t>
      </w:r>
      <w:r w:rsidR="00EA6449">
        <w:rPr>
          <w:lang w:eastAsia="fr-FR"/>
        </w:rPr>
        <w:t xml:space="preserve"> a été réalisée par l’Agence Météo et a regroupé </w:t>
      </w:r>
      <w:r w:rsidR="00D92685">
        <w:rPr>
          <w:lang w:eastAsia="fr-FR"/>
        </w:rPr>
        <w:t>187</w:t>
      </w:r>
      <w:r w:rsidR="00EA6449">
        <w:rPr>
          <w:lang w:eastAsia="fr-FR"/>
        </w:rPr>
        <w:t xml:space="preserve"> participants dont </w:t>
      </w:r>
      <w:r w:rsidR="00D92685">
        <w:rPr>
          <w:lang w:eastAsia="fr-FR"/>
        </w:rPr>
        <w:t>150 femmes.</w:t>
      </w:r>
    </w:p>
    <w:p w14:paraId="23537DC3" w14:textId="77777777" w:rsidR="00CA0A17" w:rsidRPr="00BF3972" w:rsidRDefault="00CA0A17" w:rsidP="00CA0A17">
      <w:pPr>
        <w:autoSpaceDE w:val="0"/>
        <w:autoSpaceDN w:val="0"/>
        <w:adjustRightInd w:val="0"/>
        <w:ind w:left="180" w:firstLine="0"/>
        <w:jc w:val="both"/>
        <w:rPr>
          <w:bCs/>
          <w:iCs/>
          <w:szCs w:val="24"/>
        </w:rPr>
      </w:pPr>
    </w:p>
    <w:p w14:paraId="22EFDB82" w14:textId="029BAC13" w:rsidR="00B02840" w:rsidRPr="00B02840" w:rsidRDefault="00CA0A17" w:rsidP="002C2957">
      <w:pPr>
        <w:pStyle w:val="Paragraphedeliste"/>
        <w:numPr>
          <w:ilvl w:val="0"/>
          <w:numId w:val="12"/>
        </w:numPr>
        <w:autoSpaceDE w:val="0"/>
        <w:autoSpaceDN w:val="0"/>
        <w:adjustRightInd w:val="0"/>
        <w:jc w:val="both"/>
        <w:rPr>
          <w:bCs/>
          <w:iCs/>
        </w:rPr>
      </w:pPr>
      <w:r w:rsidRPr="00BF3972">
        <w:rPr>
          <w:b/>
          <w:iCs/>
        </w:rPr>
        <w:t>DGPC</w:t>
      </w:r>
      <w:r w:rsidRPr="00BF3972">
        <w:rPr>
          <w:bCs/>
          <w:iCs/>
        </w:rPr>
        <w:t xml:space="preserve"> :</w:t>
      </w:r>
      <w:r w:rsidR="00B02840">
        <w:rPr>
          <w:bCs/>
          <w:iCs/>
        </w:rPr>
        <w:t xml:space="preserve"> </w:t>
      </w:r>
      <w:r w:rsidR="0059446A">
        <w:rPr>
          <w:bCs/>
          <w:iCs/>
        </w:rPr>
        <w:t>U</w:t>
      </w:r>
      <w:r w:rsidR="00B02840">
        <w:rPr>
          <w:bCs/>
          <w:iCs/>
        </w:rPr>
        <w:t>n v</w:t>
      </w:r>
      <w:r w:rsidR="00B02840" w:rsidRPr="00B02840">
        <w:rPr>
          <w:bCs/>
          <w:iCs/>
        </w:rPr>
        <w:t>oyage d’étude et visite d’échanges</w:t>
      </w:r>
      <w:r w:rsidR="0059446A">
        <w:rPr>
          <w:bCs/>
          <w:iCs/>
        </w:rPr>
        <w:t xml:space="preserve"> a été réalisé par la Direction Générale de la Protection Civile en janvier 2022 avec la participation du coordinateur de projet, le responsable technique de la structure et l’expert architecte en charge de l’étude technique de la réalisation de CNOU en vue de s’inspirer des meilleurs centres d’opérations d’urgence </w:t>
      </w:r>
      <w:r w:rsidR="007535F9">
        <w:rPr>
          <w:bCs/>
          <w:iCs/>
        </w:rPr>
        <w:t>en la matière</w:t>
      </w:r>
      <w:r w:rsidR="0059446A">
        <w:rPr>
          <w:bCs/>
          <w:iCs/>
        </w:rPr>
        <w:t xml:space="preserve">. </w:t>
      </w:r>
      <w:r w:rsidR="0024517D">
        <w:rPr>
          <w:bCs/>
          <w:iCs/>
        </w:rPr>
        <w:t>Deux (2) formations importantes ont été réalisées et ont porté sur le renforcement des agents de la CCO (Centre de Coordination des Opérations) et sur l’intégration du genre dans toutes les actions et expertises. A cela, s’ajoute la signature et le lancement du programme de master en gestion des risques de catastrophes</w:t>
      </w:r>
    </w:p>
    <w:p w14:paraId="32C6CA5E" w14:textId="1C8010BA" w:rsidR="002C2957" w:rsidRDefault="002C2957" w:rsidP="00214055">
      <w:pPr>
        <w:pStyle w:val="Paragraphedeliste"/>
        <w:autoSpaceDE w:val="0"/>
        <w:autoSpaceDN w:val="0"/>
        <w:adjustRightInd w:val="0"/>
        <w:ind w:left="360" w:firstLine="0"/>
        <w:jc w:val="both"/>
        <w:rPr>
          <w:rFonts w:eastAsiaTheme="minorHAnsi"/>
          <w:iCs/>
          <w:color w:val="222222"/>
        </w:rPr>
      </w:pPr>
      <w:r>
        <w:rPr>
          <w:rFonts w:eastAsiaTheme="minorHAnsi"/>
          <w:iCs/>
          <w:color w:val="222222"/>
        </w:rPr>
        <w:t>En perspective, la Protection Civile prévoit le « d</w:t>
      </w:r>
      <w:r w:rsidRPr="002C2957">
        <w:rPr>
          <w:rFonts w:eastAsiaTheme="minorHAnsi"/>
          <w:iCs/>
          <w:color w:val="222222"/>
        </w:rPr>
        <w:t>éveloppement de documents stratégiques, d'outils et de base de données intégrant le genre</w:t>
      </w:r>
      <w:r>
        <w:rPr>
          <w:rFonts w:eastAsiaTheme="minorHAnsi"/>
          <w:iCs/>
          <w:color w:val="222222"/>
        </w:rPr>
        <w:t> » et la « </w:t>
      </w:r>
      <w:r w:rsidR="007535F9">
        <w:rPr>
          <w:rFonts w:eastAsiaTheme="minorHAnsi"/>
          <w:iCs/>
          <w:color w:val="222222"/>
        </w:rPr>
        <w:t xml:space="preserve">Signature de convention relative à la </w:t>
      </w:r>
      <w:r>
        <w:rPr>
          <w:rFonts w:eastAsiaTheme="minorHAnsi"/>
          <w:iCs/>
          <w:color w:val="222222"/>
        </w:rPr>
        <w:t>f</w:t>
      </w:r>
      <w:r w:rsidRPr="002C2957">
        <w:rPr>
          <w:rFonts w:eastAsiaTheme="minorHAnsi"/>
          <w:iCs/>
          <w:color w:val="222222"/>
        </w:rPr>
        <w:t>ormation universitaire des médecins à la Capacité de médecine d'urgence et de catastrophe</w:t>
      </w:r>
      <w:r>
        <w:rPr>
          <w:rFonts w:eastAsiaTheme="minorHAnsi"/>
          <w:iCs/>
          <w:color w:val="222222"/>
        </w:rPr>
        <w:t>. »</w:t>
      </w:r>
    </w:p>
    <w:p w14:paraId="5482C075" w14:textId="77777777" w:rsidR="002C2957" w:rsidRPr="002C2957" w:rsidRDefault="002C2957" w:rsidP="002C2957">
      <w:pPr>
        <w:pStyle w:val="Paragraphedeliste"/>
        <w:autoSpaceDE w:val="0"/>
        <w:autoSpaceDN w:val="0"/>
        <w:adjustRightInd w:val="0"/>
        <w:ind w:left="900" w:firstLine="0"/>
        <w:jc w:val="both"/>
        <w:rPr>
          <w:rFonts w:eastAsiaTheme="minorHAnsi"/>
          <w:iCs/>
          <w:color w:val="222222"/>
        </w:rPr>
      </w:pPr>
    </w:p>
    <w:p w14:paraId="7D8878CC" w14:textId="2798FA4B" w:rsidR="00CA0A17" w:rsidRPr="00BF3972" w:rsidRDefault="00CA0A17" w:rsidP="00CA0A17">
      <w:pPr>
        <w:pStyle w:val="Paragraphedeliste"/>
        <w:numPr>
          <w:ilvl w:val="0"/>
          <w:numId w:val="4"/>
        </w:numPr>
        <w:autoSpaceDE w:val="0"/>
        <w:autoSpaceDN w:val="0"/>
        <w:adjustRightInd w:val="0"/>
        <w:ind w:left="360" w:hanging="270"/>
        <w:jc w:val="both"/>
        <w:rPr>
          <w:rFonts w:eastAsiaTheme="minorHAnsi"/>
          <w:i/>
          <w:color w:val="222222"/>
        </w:rPr>
      </w:pPr>
      <w:r w:rsidRPr="00BF3972">
        <w:rPr>
          <w:rFonts w:eastAsiaTheme="minorHAnsi"/>
          <w:b/>
          <w:i/>
          <w:color w:val="222222"/>
          <w:u w:val="single"/>
        </w:rPr>
        <w:t>Composante</w:t>
      </w:r>
      <w:r w:rsidRPr="00BF3972">
        <w:rPr>
          <w:rFonts w:eastAsiaTheme="minorHAnsi"/>
          <w:i/>
          <w:color w:val="222222"/>
          <w:u w:val="single"/>
        </w:rPr>
        <w:t xml:space="preserve"> </w:t>
      </w:r>
      <w:r w:rsidRPr="00BF3972">
        <w:rPr>
          <w:rFonts w:eastAsiaTheme="minorHAnsi"/>
          <w:b/>
          <w:i/>
          <w:color w:val="222222"/>
          <w:u w:val="single"/>
        </w:rPr>
        <w:t>2</w:t>
      </w:r>
      <w:r w:rsidRPr="00BF3972">
        <w:rPr>
          <w:rFonts w:eastAsiaTheme="minorHAnsi"/>
          <w:b/>
          <w:i/>
          <w:color w:val="222222"/>
        </w:rPr>
        <w:t> : Amélioration des infrastructures hydrométéorologiques et d’alerte précoce ($15.12M : $11.15M GCF et $3.97M IDA)</w:t>
      </w:r>
      <w:r w:rsidRPr="00BF3972">
        <w:rPr>
          <w:rFonts w:eastAsiaTheme="minorHAnsi"/>
          <w:i/>
          <w:color w:val="222222"/>
        </w:rPr>
        <w:t>.</w:t>
      </w:r>
    </w:p>
    <w:p w14:paraId="778F249D" w14:textId="77777777" w:rsidR="00CA0A17" w:rsidRPr="00BF3972" w:rsidRDefault="00CA0A17" w:rsidP="00CA0A17">
      <w:pPr>
        <w:autoSpaceDE w:val="0"/>
        <w:autoSpaceDN w:val="0"/>
        <w:adjustRightInd w:val="0"/>
        <w:ind w:left="180" w:firstLine="0"/>
        <w:jc w:val="both"/>
        <w:rPr>
          <w:rFonts w:eastAsiaTheme="minorHAnsi"/>
          <w:color w:val="222222"/>
          <w:szCs w:val="24"/>
          <w:highlight w:val="yellow"/>
        </w:rPr>
      </w:pPr>
      <w:r w:rsidRPr="00BF3972">
        <w:rPr>
          <w:rFonts w:eastAsiaTheme="minorHAnsi"/>
          <w:color w:val="222222"/>
          <w:szCs w:val="24"/>
          <w:highlight w:val="yellow"/>
        </w:rPr>
        <w:t xml:space="preserve">       </w:t>
      </w:r>
    </w:p>
    <w:p w14:paraId="07B17104" w14:textId="0707A433" w:rsidR="009E3A9A" w:rsidRPr="009E3A9A" w:rsidRDefault="00CA0A17" w:rsidP="008124E1">
      <w:pPr>
        <w:pStyle w:val="Paragraphedeliste"/>
        <w:numPr>
          <w:ilvl w:val="0"/>
          <w:numId w:val="13"/>
        </w:numPr>
        <w:autoSpaceDE w:val="0"/>
        <w:autoSpaceDN w:val="0"/>
        <w:adjustRightInd w:val="0"/>
        <w:ind w:left="360"/>
        <w:jc w:val="both"/>
        <w:rPr>
          <w:iCs/>
        </w:rPr>
      </w:pPr>
      <w:r w:rsidRPr="00BF3972">
        <w:rPr>
          <w:b/>
          <w:iCs/>
        </w:rPr>
        <w:t>SAP</w:t>
      </w:r>
      <w:r w:rsidR="00E31207">
        <w:rPr>
          <w:b/>
          <w:iCs/>
        </w:rPr>
        <w:t> </w:t>
      </w:r>
      <w:r w:rsidR="00E31207">
        <w:rPr>
          <w:bCs/>
          <w:iCs/>
        </w:rPr>
        <w:t>:</w:t>
      </w:r>
      <w:r w:rsidRPr="00BF3972">
        <w:rPr>
          <w:bCs/>
          <w:iCs/>
        </w:rPr>
        <w:t xml:space="preserve"> </w:t>
      </w:r>
      <w:r w:rsidRPr="00BF3972">
        <w:rPr>
          <w:lang w:eastAsia="fr-FR"/>
        </w:rPr>
        <w:t xml:space="preserve">Au </w:t>
      </w:r>
      <w:r w:rsidR="00455FDF">
        <w:rPr>
          <w:lang w:eastAsia="fr-FR"/>
        </w:rPr>
        <w:t>titre</w:t>
      </w:r>
      <w:r w:rsidRPr="00BF3972">
        <w:rPr>
          <w:lang w:eastAsia="fr-FR"/>
        </w:rPr>
        <w:t xml:space="preserve"> d</w:t>
      </w:r>
      <w:r w:rsidR="00455FDF">
        <w:rPr>
          <w:lang w:eastAsia="fr-FR"/>
        </w:rPr>
        <w:t xml:space="preserve">u premier semestre de </w:t>
      </w:r>
      <w:r w:rsidRPr="00BF3972">
        <w:rPr>
          <w:lang w:eastAsia="fr-FR"/>
        </w:rPr>
        <w:t>l’exercice de 202</w:t>
      </w:r>
      <w:r w:rsidR="00455FDF">
        <w:rPr>
          <w:lang w:eastAsia="fr-FR"/>
        </w:rPr>
        <w:t xml:space="preserve">2 </w:t>
      </w:r>
      <w:r w:rsidR="00E678E6">
        <w:rPr>
          <w:lang w:eastAsia="fr-FR"/>
        </w:rPr>
        <w:t>deux (</w:t>
      </w:r>
      <w:r w:rsidR="00455FDF">
        <w:rPr>
          <w:lang w:eastAsia="fr-FR"/>
        </w:rPr>
        <w:t>2) sous-activités du SAP ont été réalisées soit (</w:t>
      </w:r>
      <w:r w:rsidR="00455FDF" w:rsidRPr="00455FDF">
        <w:rPr>
          <w:lang w:eastAsia="fr-FR"/>
        </w:rPr>
        <w:t>66,67%</w:t>
      </w:r>
      <w:r w:rsidR="00455FDF">
        <w:rPr>
          <w:lang w:eastAsia="fr-FR"/>
        </w:rPr>
        <w:t>)</w:t>
      </w:r>
      <w:r w:rsidRPr="00BF3972">
        <w:rPr>
          <w:lang w:eastAsia="fr-FR"/>
        </w:rPr>
        <w:t xml:space="preserve"> </w:t>
      </w:r>
      <w:r w:rsidR="00455FDF">
        <w:rPr>
          <w:lang w:eastAsia="fr-FR"/>
        </w:rPr>
        <w:t xml:space="preserve">portant essentiellement sur la réalisation </w:t>
      </w:r>
      <w:r w:rsidR="00455FDF" w:rsidRPr="00455FDF">
        <w:rPr>
          <w:lang w:eastAsia="fr-FR"/>
        </w:rPr>
        <w:t xml:space="preserve">d'une étude </w:t>
      </w:r>
      <w:r w:rsidR="00E678E6" w:rsidRPr="00455FDF">
        <w:rPr>
          <w:lang w:eastAsia="fr-FR"/>
        </w:rPr>
        <w:t>technique et</w:t>
      </w:r>
      <w:r w:rsidR="00455FDF" w:rsidRPr="00455FDF">
        <w:rPr>
          <w:lang w:eastAsia="fr-FR"/>
        </w:rPr>
        <w:t xml:space="preserve"> du suivi des travaux de </w:t>
      </w:r>
      <w:r w:rsidR="00E678E6" w:rsidRPr="00455FDF">
        <w:rPr>
          <w:lang w:eastAsia="fr-FR"/>
        </w:rPr>
        <w:t>construction de</w:t>
      </w:r>
      <w:r w:rsidR="00455FDF">
        <w:rPr>
          <w:lang w:eastAsia="fr-FR"/>
        </w:rPr>
        <w:t xml:space="preserve"> son </w:t>
      </w:r>
      <w:r w:rsidR="00455FDF" w:rsidRPr="00455FDF">
        <w:rPr>
          <w:lang w:eastAsia="fr-FR"/>
        </w:rPr>
        <w:t>siège</w:t>
      </w:r>
      <w:r w:rsidR="00455FDF">
        <w:rPr>
          <w:lang w:eastAsia="fr-FR"/>
        </w:rPr>
        <w:t xml:space="preserve"> et sur l’a</w:t>
      </w:r>
      <w:r w:rsidR="00455FDF" w:rsidRPr="00455FDF">
        <w:rPr>
          <w:lang w:eastAsia="fr-FR"/>
        </w:rPr>
        <w:t>cquisition d'équipements informatiques (tablette, smartphone, traceur, et logiciels)</w:t>
      </w:r>
      <w:r w:rsidRPr="00BF3972">
        <w:rPr>
          <w:lang w:eastAsia="fr-FR"/>
        </w:rPr>
        <w:t xml:space="preserve">. </w:t>
      </w:r>
      <w:r w:rsidRPr="00214055">
        <w:rPr>
          <w:lang w:eastAsia="fr-FR"/>
        </w:rPr>
        <w:t xml:space="preserve">Par ailleurs la sous-activité relative au développement de site web </w:t>
      </w:r>
      <w:r w:rsidR="00E678E6">
        <w:rPr>
          <w:lang w:eastAsia="fr-FR"/>
        </w:rPr>
        <w:t>a été finalement financée par un autre partenaire</w:t>
      </w:r>
      <w:r w:rsidRPr="00214055">
        <w:rPr>
          <w:lang w:eastAsia="fr-FR"/>
        </w:rPr>
        <w:t>.</w:t>
      </w:r>
      <w:r w:rsidR="00E678E6">
        <w:rPr>
          <w:lang w:eastAsia="fr-FR"/>
        </w:rPr>
        <w:t xml:space="preserve"> A cet égard, la structure est à la recherche d’une activité de recharge et considère</w:t>
      </w:r>
      <w:r w:rsidR="00DA6403">
        <w:rPr>
          <w:lang w:eastAsia="fr-FR"/>
        </w:rPr>
        <w:t xml:space="preserve"> également</w:t>
      </w:r>
      <w:r w:rsidR="00E678E6">
        <w:rPr>
          <w:lang w:eastAsia="fr-FR"/>
        </w:rPr>
        <w:t xml:space="preserve"> l’alternative de </w:t>
      </w:r>
      <w:r w:rsidR="004D4924">
        <w:rPr>
          <w:lang w:eastAsia="fr-FR"/>
        </w:rPr>
        <w:t>réallouer</w:t>
      </w:r>
      <w:r w:rsidR="00AB109C">
        <w:rPr>
          <w:lang w:eastAsia="fr-FR"/>
        </w:rPr>
        <w:t xml:space="preserve"> le fonds sur une </w:t>
      </w:r>
      <w:r w:rsidR="004D4924">
        <w:rPr>
          <w:lang w:eastAsia="fr-FR"/>
        </w:rPr>
        <w:t xml:space="preserve">activité existante pour plus de </w:t>
      </w:r>
      <w:r w:rsidR="00214055">
        <w:rPr>
          <w:lang w:eastAsia="fr-FR"/>
        </w:rPr>
        <w:t>résultat</w:t>
      </w:r>
      <w:r w:rsidR="00E678E6">
        <w:rPr>
          <w:lang w:eastAsia="fr-FR"/>
        </w:rPr>
        <w:t>.</w:t>
      </w:r>
    </w:p>
    <w:p w14:paraId="42CC6878" w14:textId="77777777" w:rsidR="009E3A9A" w:rsidRPr="009E3A9A" w:rsidRDefault="009E3A9A" w:rsidP="008124E1">
      <w:pPr>
        <w:pStyle w:val="Paragraphedeliste"/>
        <w:autoSpaceDE w:val="0"/>
        <w:autoSpaceDN w:val="0"/>
        <w:adjustRightInd w:val="0"/>
        <w:ind w:left="360" w:firstLine="0"/>
        <w:jc w:val="both"/>
        <w:rPr>
          <w:iCs/>
        </w:rPr>
      </w:pPr>
    </w:p>
    <w:p w14:paraId="47FD31BA" w14:textId="010B296E" w:rsidR="009E3A9A" w:rsidRDefault="00CA0A17" w:rsidP="003969F6">
      <w:pPr>
        <w:pStyle w:val="Paragraphedeliste"/>
        <w:numPr>
          <w:ilvl w:val="0"/>
          <w:numId w:val="13"/>
        </w:numPr>
        <w:autoSpaceDE w:val="0"/>
        <w:autoSpaceDN w:val="0"/>
        <w:adjustRightInd w:val="0"/>
        <w:ind w:left="180"/>
        <w:jc w:val="both"/>
        <w:rPr>
          <w:lang w:eastAsia="fr-FR"/>
        </w:rPr>
      </w:pPr>
      <w:r w:rsidRPr="00214055">
        <w:rPr>
          <w:lang w:eastAsia="fr-FR"/>
        </w:rPr>
        <w:t xml:space="preserve"> </w:t>
      </w:r>
      <w:r w:rsidRPr="00FA35E4">
        <w:rPr>
          <w:b/>
          <w:iCs/>
        </w:rPr>
        <w:t>DNH</w:t>
      </w:r>
      <w:r w:rsidRPr="00FA35E4">
        <w:rPr>
          <w:bCs/>
          <w:iCs/>
        </w:rPr>
        <w:t xml:space="preserve">. </w:t>
      </w:r>
      <w:r w:rsidR="009E3A9A" w:rsidRPr="00FA35E4">
        <w:rPr>
          <w:bCs/>
          <w:iCs/>
        </w:rPr>
        <w:t xml:space="preserve">L’étude relative à la réhabilitation du bâtiment de la </w:t>
      </w:r>
      <w:r w:rsidR="009C4EF2" w:rsidRPr="00FA35E4">
        <w:rPr>
          <w:bCs/>
          <w:iCs/>
        </w:rPr>
        <w:t>DSGRE a</w:t>
      </w:r>
      <w:r w:rsidR="009E3A9A" w:rsidRPr="00FA35E4">
        <w:rPr>
          <w:bCs/>
          <w:iCs/>
        </w:rPr>
        <w:t xml:space="preserve"> été réalisée. Les </w:t>
      </w:r>
      <w:r w:rsidR="009C4EF2" w:rsidRPr="00FA35E4">
        <w:rPr>
          <w:bCs/>
          <w:iCs/>
        </w:rPr>
        <w:t>procédures</w:t>
      </w:r>
      <w:r w:rsidR="009E3A9A" w:rsidRPr="00FA35E4">
        <w:rPr>
          <w:bCs/>
          <w:iCs/>
        </w:rPr>
        <w:t xml:space="preserve"> administratives du recrutement de l’entreprise de réalisation sont en cours.</w:t>
      </w:r>
      <w:r w:rsidR="00902E2F" w:rsidRPr="00FA35E4">
        <w:rPr>
          <w:bCs/>
          <w:iCs/>
        </w:rPr>
        <w:t xml:space="preserve"> HYDROMET-MALI continue à appuyer les observateurs d'échelle pour les soutenir dans la </w:t>
      </w:r>
      <w:r w:rsidR="009C4EF2" w:rsidRPr="00FA35E4">
        <w:rPr>
          <w:bCs/>
          <w:iCs/>
        </w:rPr>
        <w:t>remontée</w:t>
      </w:r>
      <w:r w:rsidR="00902E2F" w:rsidRPr="00FA35E4">
        <w:rPr>
          <w:bCs/>
          <w:iCs/>
        </w:rPr>
        <w:t xml:space="preserve"> des données </w:t>
      </w:r>
      <w:r w:rsidR="009C4EF2" w:rsidRPr="00FA35E4">
        <w:rPr>
          <w:bCs/>
          <w:iCs/>
        </w:rPr>
        <w:t>hydrauliques</w:t>
      </w:r>
      <w:r w:rsidR="00902E2F" w:rsidRPr="00FA35E4">
        <w:rPr>
          <w:bCs/>
          <w:iCs/>
        </w:rPr>
        <w:t xml:space="preserve">. Par ailleurs, la DNH bénéficie de connexion internet de haut débit depuis le début du projet. </w:t>
      </w:r>
    </w:p>
    <w:p w14:paraId="420ED40F" w14:textId="77777777" w:rsidR="00CA0A17" w:rsidRPr="00BF3972" w:rsidRDefault="00CA0A17" w:rsidP="008124E1">
      <w:pPr>
        <w:autoSpaceDE w:val="0"/>
        <w:autoSpaceDN w:val="0"/>
        <w:adjustRightInd w:val="0"/>
        <w:ind w:left="0" w:firstLine="0"/>
        <w:jc w:val="both"/>
        <w:rPr>
          <w:iCs/>
          <w:szCs w:val="24"/>
          <w:u w:val="single"/>
        </w:rPr>
      </w:pPr>
    </w:p>
    <w:p w14:paraId="06EE97D1" w14:textId="54E72842" w:rsidR="008124E1" w:rsidRPr="005D17CA" w:rsidRDefault="00CA0A17" w:rsidP="008124E1">
      <w:pPr>
        <w:pStyle w:val="Paragraphedeliste"/>
        <w:numPr>
          <w:ilvl w:val="0"/>
          <w:numId w:val="15"/>
        </w:numPr>
        <w:tabs>
          <w:tab w:val="left" w:pos="284"/>
        </w:tabs>
        <w:autoSpaceDE w:val="0"/>
        <w:autoSpaceDN w:val="0"/>
        <w:adjustRightInd w:val="0"/>
        <w:ind w:left="0" w:firstLine="0"/>
        <w:jc w:val="both"/>
        <w:rPr>
          <w:rFonts w:eastAsiaTheme="minorHAnsi"/>
          <w:iCs/>
          <w:color w:val="222222"/>
        </w:rPr>
      </w:pPr>
      <w:r w:rsidRPr="008124E1">
        <w:rPr>
          <w:b/>
          <w:iCs/>
        </w:rPr>
        <w:t>Mali Météo.</w:t>
      </w:r>
      <w:r w:rsidRPr="008124E1">
        <w:rPr>
          <w:iCs/>
        </w:rPr>
        <w:t xml:space="preserve"> </w:t>
      </w:r>
      <w:r w:rsidRPr="008124E1">
        <w:rPr>
          <w:lang w:eastAsia="fr-FR"/>
        </w:rPr>
        <w:t>Globalement, l</w:t>
      </w:r>
      <w:r w:rsidR="004678A0">
        <w:rPr>
          <w:lang w:eastAsia="fr-FR"/>
        </w:rPr>
        <w:t>’étude d’électrification de 50% du bâtiment par l’énergie solaire de l’agence est en cours de réalisation. L’AMI relatif à l’é</w:t>
      </w:r>
      <w:r w:rsidR="004678A0" w:rsidRPr="004678A0">
        <w:rPr>
          <w:lang w:eastAsia="fr-FR"/>
        </w:rPr>
        <w:t>tude de Modernisation du Centre de Prévisions et création d’un centre de calcul dans le bâtiment existant</w:t>
      </w:r>
      <w:r w:rsidR="004678A0">
        <w:rPr>
          <w:lang w:eastAsia="fr-FR"/>
        </w:rPr>
        <w:t xml:space="preserve"> est en attente de lancement. </w:t>
      </w:r>
      <w:r w:rsidR="00B42890">
        <w:rPr>
          <w:lang w:eastAsia="fr-FR"/>
        </w:rPr>
        <w:t xml:space="preserve">Deux (2) acquisitions importantes </w:t>
      </w:r>
      <w:r w:rsidR="008124E1">
        <w:rPr>
          <w:lang w:eastAsia="fr-FR"/>
        </w:rPr>
        <w:t xml:space="preserve">d’un montant de 81 540 000 FCFA </w:t>
      </w:r>
      <w:r w:rsidR="00B42890">
        <w:rPr>
          <w:lang w:eastAsia="fr-FR"/>
        </w:rPr>
        <w:t xml:space="preserve">ont </w:t>
      </w:r>
      <w:r w:rsidR="008124E1">
        <w:rPr>
          <w:lang w:eastAsia="fr-FR"/>
        </w:rPr>
        <w:t>leur contrat</w:t>
      </w:r>
      <w:r w:rsidR="00B42890">
        <w:rPr>
          <w:lang w:eastAsia="fr-FR"/>
        </w:rPr>
        <w:t xml:space="preserve"> en signature</w:t>
      </w:r>
      <w:r w:rsidR="008124E1">
        <w:rPr>
          <w:lang w:eastAsia="fr-FR"/>
        </w:rPr>
        <w:t>, il s’agit de</w:t>
      </w:r>
      <w:r w:rsidR="008124E1" w:rsidRPr="008124E1">
        <w:t xml:space="preserve"> </w:t>
      </w:r>
      <w:r w:rsidR="008124E1">
        <w:rPr>
          <w:lang w:eastAsia="fr-FR"/>
        </w:rPr>
        <w:t>l’a</w:t>
      </w:r>
      <w:r w:rsidR="008124E1" w:rsidRPr="008124E1">
        <w:rPr>
          <w:lang w:eastAsia="fr-FR"/>
        </w:rPr>
        <w:t xml:space="preserve">cquisition, installation </w:t>
      </w:r>
      <w:r w:rsidR="008124E1">
        <w:rPr>
          <w:lang w:eastAsia="fr-FR"/>
        </w:rPr>
        <w:t xml:space="preserve">des </w:t>
      </w:r>
      <w:r w:rsidR="008124E1" w:rsidRPr="008124E1">
        <w:rPr>
          <w:lang w:eastAsia="fr-FR"/>
        </w:rPr>
        <w:t>station</w:t>
      </w:r>
      <w:r w:rsidR="008124E1">
        <w:rPr>
          <w:lang w:eastAsia="fr-FR"/>
        </w:rPr>
        <w:t>s</w:t>
      </w:r>
      <w:r w:rsidR="008124E1" w:rsidRPr="008124E1">
        <w:rPr>
          <w:lang w:eastAsia="fr-FR"/>
        </w:rPr>
        <w:t xml:space="preserve"> automatique</w:t>
      </w:r>
      <w:r w:rsidR="008124E1">
        <w:rPr>
          <w:lang w:eastAsia="fr-FR"/>
        </w:rPr>
        <w:t>s</w:t>
      </w:r>
      <w:r w:rsidR="008124E1" w:rsidRPr="008124E1">
        <w:rPr>
          <w:lang w:eastAsia="fr-FR"/>
        </w:rPr>
        <w:t xml:space="preserve"> synoptiqu</w:t>
      </w:r>
      <w:r w:rsidR="008124E1">
        <w:rPr>
          <w:lang w:eastAsia="fr-FR"/>
        </w:rPr>
        <w:t>e</w:t>
      </w:r>
      <w:r w:rsidR="008124E1" w:rsidRPr="008124E1">
        <w:rPr>
          <w:lang w:eastAsia="fr-FR"/>
        </w:rPr>
        <w:t>s et</w:t>
      </w:r>
      <w:r w:rsidR="008124E1">
        <w:rPr>
          <w:lang w:eastAsia="fr-FR"/>
        </w:rPr>
        <w:t xml:space="preserve"> agrométéorologique. </w:t>
      </w:r>
      <w:r w:rsidR="008124E1" w:rsidRPr="008124E1">
        <w:rPr>
          <w:lang w:eastAsia="fr-FR"/>
        </w:rPr>
        <w:t xml:space="preserve">L'Appel d'Offres </w:t>
      </w:r>
      <w:r w:rsidR="008124E1">
        <w:rPr>
          <w:lang w:eastAsia="fr-FR"/>
        </w:rPr>
        <w:t>portant sur l’a</w:t>
      </w:r>
      <w:r w:rsidR="008124E1" w:rsidRPr="008124E1">
        <w:rPr>
          <w:lang w:eastAsia="fr-FR"/>
        </w:rPr>
        <w:t>cquisition, installation d’équipements météorologiques classiques et consommables</w:t>
      </w:r>
      <w:r w:rsidR="005D17CA">
        <w:rPr>
          <w:lang w:eastAsia="fr-FR"/>
        </w:rPr>
        <w:t xml:space="preserve"> </w:t>
      </w:r>
      <w:r w:rsidR="008124E1" w:rsidRPr="008124E1">
        <w:rPr>
          <w:lang w:eastAsia="fr-FR"/>
        </w:rPr>
        <w:t>a été lancé et l'ouverture des offres prévue le 29/09/2022.</w:t>
      </w:r>
    </w:p>
    <w:p w14:paraId="5BE9A299" w14:textId="74B2B59F" w:rsidR="008124E1" w:rsidRPr="008124E1" w:rsidRDefault="008124E1" w:rsidP="008124E1">
      <w:pPr>
        <w:autoSpaceDE w:val="0"/>
        <w:autoSpaceDN w:val="0"/>
        <w:adjustRightInd w:val="0"/>
        <w:ind w:left="180" w:firstLine="0"/>
        <w:jc w:val="both"/>
        <w:rPr>
          <w:rFonts w:eastAsiaTheme="minorHAnsi"/>
          <w:iCs/>
          <w:color w:val="222222"/>
          <w:szCs w:val="24"/>
        </w:rPr>
      </w:pPr>
      <w:r w:rsidRPr="008124E1">
        <w:rPr>
          <w:lang w:eastAsia="fr-FR"/>
        </w:rPr>
        <w:t xml:space="preserve"> </w:t>
      </w:r>
    </w:p>
    <w:p w14:paraId="554C7E9F" w14:textId="77305E38" w:rsidR="00206D8C" w:rsidRPr="005D17CA" w:rsidRDefault="00CA0A17" w:rsidP="005D17CA">
      <w:pPr>
        <w:pStyle w:val="Paragraphedeliste"/>
        <w:numPr>
          <w:ilvl w:val="0"/>
          <w:numId w:val="15"/>
        </w:numPr>
        <w:tabs>
          <w:tab w:val="left" w:pos="284"/>
        </w:tabs>
        <w:autoSpaceDE w:val="0"/>
        <w:autoSpaceDN w:val="0"/>
        <w:adjustRightInd w:val="0"/>
        <w:ind w:left="0" w:firstLine="0"/>
        <w:jc w:val="both"/>
        <w:rPr>
          <w:iCs/>
          <w:color w:val="44546A" w:themeColor="text2"/>
          <w:u w:val="single"/>
        </w:rPr>
      </w:pPr>
      <w:r w:rsidRPr="00D80C8E">
        <w:rPr>
          <w:rFonts w:eastAsiaTheme="minorHAnsi"/>
          <w:b/>
          <w:bCs/>
          <w:iCs/>
          <w:color w:val="222222"/>
        </w:rPr>
        <w:lastRenderedPageBreak/>
        <w:t>DGPC</w:t>
      </w:r>
      <w:r w:rsidRPr="00D80C8E">
        <w:rPr>
          <w:rFonts w:eastAsiaTheme="minorHAnsi"/>
          <w:iCs/>
          <w:color w:val="222222"/>
        </w:rPr>
        <w:t xml:space="preserve"> : </w:t>
      </w:r>
      <w:r w:rsidR="00D80C8E">
        <w:rPr>
          <w:rFonts w:eastAsiaTheme="minorHAnsi"/>
          <w:iCs/>
          <w:color w:val="222222"/>
        </w:rPr>
        <w:t>L</w:t>
      </w:r>
      <w:r w:rsidR="00D80C8E" w:rsidRPr="00D80C8E">
        <w:rPr>
          <w:rFonts w:eastAsiaTheme="minorHAnsi"/>
          <w:iCs/>
          <w:color w:val="222222"/>
        </w:rPr>
        <w:t>’</w:t>
      </w:r>
      <w:r w:rsidR="00D80C8E" w:rsidRPr="00D80C8E">
        <w:t>étude</w:t>
      </w:r>
      <w:r w:rsidR="00D80C8E" w:rsidRPr="00D80C8E">
        <w:rPr>
          <w:rFonts w:eastAsiaTheme="minorHAnsi"/>
          <w:iCs/>
          <w:color w:val="222222"/>
        </w:rPr>
        <w:t xml:space="preserve"> architecturale et suivi des travaux de construction du bâtiment du Centre National des Opérations d'Urgences (CNOU)</w:t>
      </w:r>
      <w:r w:rsidR="00D80C8E">
        <w:rPr>
          <w:rFonts w:eastAsiaTheme="minorHAnsi"/>
          <w:iCs/>
          <w:color w:val="222222"/>
        </w:rPr>
        <w:t xml:space="preserve"> a été clôturée et le rapport </w:t>
      </w:r>
      <w:r w:rsidR="005D17CA">
        <w:rPr>
          <w:rFonts w:eastAsiaTheme="minorHAnsi"/>
          <w:iCs/>
          <w:color w:val="222222"/>
        </w:rPr>
        <w:t xml:space="preserve">est </w:t>
      </w:r>
      <w:r w:rsidR="00D80C8E">
        <w:rPr>
          <w:rFonts w:eastAsiaTheme="minorHAnsi"/>
          <w:iCs/>
          <w:color w:val="222222"/>
        </w:rPr>
        <w:t>disponible.</w:t>
      </w:r>
      <w:r w:rsidR="005D17CA">
        <w:rPr>
          <w:iCs/>
          <w:color w:val="44546A" w:themeColor="text2"/>
          <w:u w:val="single"/>
        </w:rPr>
        <w:t xml:space="preserve"> </w:t>
      </w:r>
      <w:r w:rsidR="00D80C8E" w:rsidRPr="005D17CA">
        <w:rPr>
          <w:rFonts w:eastAsiaTheme="minorHAnsi"/>
          <w:iCs/>
          <w:color w:val="222222"/>
        </w:rPr>
        <w:t>Le DAO relatif au recrutement de l’entreprise de réalisation est en attente de soumission à l'ANO de la DGMP.</w:t>
      </w:r>
      <w:r w:rsidR="00010BFA" w:rsidRPr="005D17CA">
        <w:rPr>
          <w:rFonts w:eastAsiaTheme="minorHAnsi"/>
          <w:iCs/>
          <w:color w:val="222222"/>
        </w:rPr>
        <w:t xml:space="preserve"> La protection civile </w:t>
      </w:r>
      <w:r w:rsidR="00A17636" w:rsidRPr="005D17CA">
        <w:rPr>
          <w:rFonts w:eastAsiaTheme="minorHAnsi"/>
          <w:iCs/>
          <w:color w:val="222222"/>
        </w:rPr>
        <w:t>prévoit</w:t>
      </w:r>
      <w:r w:rsidR="00010BFA" w:rsidRPr="005D17CA">
        <w:rPr>
          <w:rFonts w:eastAsiaTheme="minorHAnsi"/>
          <w:iCs/>
          <w:color w:val="222222"/>
        </w:rPr>
        <w:t xml:space="preserve"> de mettre à contribution le consultant ayant réalisé l’étude susmentionnée pour la prise en charge de celle portant sur centre de traitement d'alerte de la DRPC de Bamako. Les deux (2) études </w:t>
      </w:r>
      <w:r w:rsidR="00A17636" w:rsidRPr="005D17CA">
        <w:rPr>
          <w:rFonts w:eastAsiaTheme="minorHAnsi"/>
          <w:iCs/>
          <w:color w:val="222222"/>
        </w:rPr>
        <w:t>présentent</w:t>
      </w:r>
      <w:r w:rsidR="00010BFA" w:rsidRPr="005D17CA">
        <w:rPr>
          <w:rFonts w:eastAsiaTheme="minorHAnsi"/>
          <w:iCs/>
          <w:color w:val="222222"/>
        </w:rPr>
        <w:t xml:space="preserve"> une grande </w:t>
      </w:r>
      <w:r w:rsidR="00A17636" w:rsidRPr="005D17CA">
        <w:rPr>
          <w:rFonts w:eastAsiaTheme="minorHAnsi"/>
          <w:iCs/>
          <w:color w:val="222222"/>
        </w:rPr>
        <w:t>similarité</w:t>
      </w:r>
      <w:r w:rsidR="00010BFA" w:rsidRPr="005D17CA">
        <w:rPr>
          <w:rFonts w:eastAsiaTheme="minorHAnsi"/>
          <w:iCs/>
          <w:color w:val="222222"/>
        </w:rPr>
        <w:t xml:space="preserve"> dans leur essence et permettrait au projet d’économiser le temps d’un nouveau recrutement et l’activité </w:t>
      </w:r>
      <w:r w:rsidR="00A17636" w:rsidRPr="005D17CA">
        <w:rPr>
          <w:rFonts w:eastAsiaTheme="minorHAnsi"/>
          <w:iCs/>
          <w:color w:val="222222"/>
        </w:rPr>
        <w:t>bénéficierait</w:t>
      </w:r>
      <w:r w:rsidR="00010BFA" w:rsidRPr="005D17CA">
        <w:rPr>
          <w:rFonts w:eastAsiaTheme="minorHAnsi"/>
          <w:iCs/>
          <w:color w:val="222222"/>
        </w:rPr>
        <w:t xml:space="preserve"> des expériences acquis à travers le voyage d’étude cité plus haut.</w:t>
      </w:r>
      <w:r w:rsidR="00517819">
        <w:rPr>
          <w:rFonts w:eastAsiaTheme="minorHAnsi"/>
          <w:iCs/>
          <w:color w:val="222222"/>
        </w:rPr>
        <w:t xml:space="preserve"> </w:t>
      </w:r>
      <w:r w:rsidR="007F577E">
        <w:rPr>
          <w:rFonts w:eastAsiaTheme="minorHAnsi"/>
          <w:iCs/>
          <w:color w:val="222222"/>
        </w:rPr>
        <w:t>L’octroi de 5 ambulances à la DGPC par le projet a stimulé les autorités administratives à augmenter la mise de 53 ambulances de même type pour optimiser davantage le délai d’intervention d’urgence des équipes</w:t>
      </w:r>
      <w:r w:rsidR="00947939">
        <w:rPr>
          <w:rFonts w:eastAsiaTheme="minorHAnsi"/>
          <w:iCs/>
          <w:color w:val="222222"/>
        </w:rPr>
        <w:t xml:space="preserve"> en cas de d’incident ou de catastrophes.</w:t>
      </w:r>
    </w:p>
    <w:p w14:paraId="6C030A19" w14:textId="3EE3DF18" w:rsidR="00206D8C" w:rsidRDefault="00206D8C" w:rsidP="00206D8C">
      <w:pPr>
        <w:pStyle w:val="Paragraphedeliste"/>
        <w:pBdr>
          <w:bottom w:val="single" w:sz="6" w:space="1" w:color="auto"/>
        </w:pBdr>
        <w:autoSpaceDE w:val="0"/>
        <w:autoSpaceDN w:val="0"/>
        <w:adjustRightInd w:val="0"/>
        <w:ind w:left="0" w:firstLine="0"/>
        <w:jc w:val="both"/>
        <w:rPr>
          <w:rFonts w:eastAsiaTheme="minorHAnsi"/>
          <w:iCs/>
          <w:color w:val="222222"/>
        </w:rPr>
      </w:pPr>
    </w:p>
    <w:p w14:paraId="5E050716" w14:textId="77777777" w:rsidR="00206D8C" w:rsidRPr="00BF3972" w:rsidRDefault="00206D8C" w:rsidP="00206D8C">
      <w:pPr>
        <w:pStyle w:val="Paragraphedeliste"/>
        <w:numPr>
          <w:ilvl w:val="0"/>
          <w:numId w:val="5"/>
        </w:numPr>
        <w:autoSpaceDE w:val="0"/>
        <w:autoSpaceDN w:val="0"/>
        <w:adjustRightInd w:val="0"/>
        <w:ind w:left="360" w:hanging="270"/>
        <w:jc w:val="both"/>
        <w:rPr>
          <w:rFonts w:eastAsiaTheme="minorHAnsi"/>
          <w:i/>
          <w:color w:val="222222"/>
        </w:rPr>
      </w:pPr>
      <w:r w:rsidRPr="00BF3972">
        <w:rPr>
          <w:rFonts w:eastAsiaTheme="minorHAnsi"/>
          <w:b/>
          <w:i/>
          <w:color w:val="222222"/>
          <w:u w:val="single"/>
        </w:rPr>
        <w:t>Composante 3</w:t>
      </w:r>
      <w:r w:rsidRPr="00BF3972">
        <w:rPr>
          <w:rFonts w:eastAsiaTheme="minorHAnsi"/>
          <w:b/>
          <w:i/>
          <w:color w:val="222222"/>
        </w:rPr>
        <w:t xml:space="preserve"> : Amélioration de la fourniture de services aux utilisateurs finaux </w:t>
      </w:r>
      <w:r w:rsidRPr="00BF3972">
        <w:rPr>
          <w:b/>
        </w:rPr>
        <w:t>($6.2M : $5.0M GCF et $1.2M IDA).</w:t>
      </w:r>
      <w:r w:rsidRPr="00BF3972">
        <w:rPr>
          <w:rFonts w:eastAsiaTheme="minorHAnsi"/>
          <w:i/>
          <w:color w:val="222222"/>
        </w:rPr>
        <w:t xml:space="preserve"> </w:t>
      </w:r>
    </w:p>
    <w:p w14:paraId="01EDBE9F" w14:textId="77777777" w:rsidR="00206D8C" w:rsidRPr="00BF3972" w:rsidRDefault="00206D8C" w:rsidP="00206D8C">
      <w:pPr>
        <w:pStyle w:val="Paragraphedeliste"/>
        <w:autoSpaceDE w:val="0"/>
        <w:autoSpaceDN w:val="0"/>
        <w:adjustRightInd w:val="0"/>
        <w:ind w:left="90" w:firstLine="0"/>
        <w:jc w:val="both"/>
        <w:rPr>
          <w:rFonts w:eastAsiaTheme="minorHAnsi"/>
          <w:b/>
          <w:iCs/>
          <w:color w:val="222222"/>
          <w:u w:val="single"/>
        </w:rPr>
      </w:pPr>
    </w:p>
    <w:p w14:paraId="18B69542" w14:textId="77777777" w:rsidR="00206D8C" w:rsidRPr="00B144BF" w:rsidRDefault="00206D8C" w:rsidP="00206D8C">
      <w:pPr>
        <w:pStyle w:val="Paragraphedeliste"/>
        <w:numPr>
          <w:ilvl w:val="0"/>
          <w:numId w:val="15"/>
        </w:numPr>
        <w:autoSpaceDE w:val="0"/>
        <w:autoSpaceDN w:val="0"/>
        <w:adjustRightInd w:val="0"/>
        <w:ind w:left="284"/>
        <w:jc w:val="both"/>
        <w:rPr>
          <w:rFonts w:eastAsiaTheme="minorHAnsi"/>
          <w:iCs/>
          <w:color w:val="222222"/>
        </w:rPr>
      </w:pPr>
      <w:r w:rsidRPr="00BF3972">
        <w:rPr>
          <w:rFonts w:eastAsiaTheme="minorHAnsi"/>
          <w:b/>
          <w:iCs/>
          <w:color w:val="222222"/>
        </w:rPr>
        <w:t>SAP </w:t>
      </w:r>
      <w:r w:rsidRPr="00BF3972">
        <w:rPr>
          <w:rFonts w:eastAsiaTheme="minorHAnsi"/>
          <w:bCs/>
          <w:iCs/>
          <w:color w:val="222222"/>
          <w:u w:val="single"/>
        </w:rPr>
        <w:t>:</w:t>
      </w:r>
      <w:r w:rsidRPr="006837E9">
        <w:rPr>
          <w:rFonts w:eastAsiaTheme="minorHAnsi"/>
          <w:bCs/>
          <w:iCs/>
          <w:color w:val="222222"/>
        </w:rPr>
        <w:t xml:space="preserve"> </w:t>
      </w:r>
      <w:r>
        <w:rPr>
          <w:rFonts w:eastAsiaTheme="minorHAnsi"/>
          <w:iCs/>
          <w:color w:val="222222"/>
        </w:rPr>
        <w:t xml:space="preserve">La traduction et la diffusion de </w:t>
      </w:r>
      <w:r w:rsidRPr="009336DB">
        <w:rPr>
          <w:rFonts w:eastAsiaTheme="minorHAnsi"/>
          <w:iCs/>
          <w:color w:val="222222"/>
        </w:rPr>
        <w:t>messages clés pour le suivi de la campagne agropastorale et les alertes</w:t>
      </w:r>
      <w:r>
        <w:rPr>
          <w:rFonts w:eastAsiaTheme="minorHAnsi"/>
          <w:iCs/>
          <w:color w:val="222222"/>
        </w:rPr>
        <w:t xml:space="preserve"> représentent des activités qui ont obtenu l’ANO et seront mise en œuvre au titre de l’exercice prochain. La modalité de mise en œuvre de </w:t>
      </w:r>
      <w:r w:rsidRPr="00B144BF">
        <w:rPr>
          <w:rFonts w:eastAsiaTheme="minorHAnsi"/>
          <w:i/>
          <w:color w:val="222222"/>
        </w:rPr>
        <w:t>l’étude diagnostique pour l’adaptation de l’outil d’enquête de vulnérabilité urbaine</w:t>
      </w:r>
      <w:r>
        <w:rPr>
          <w:rFonts w:eastAsiaTheme="minorHAnsi"/>
          <w:iCs/>
          <w:color w:val="222222"/>
        </w:rPr>
        <w:t xml:space="preserve"> a été changée et sera désormais réalisée par le SAP qui estime être mieux outillé pour établir un diagnostic fidèle. </w:t>
      </w:r>
      <w:r w:rsidRPr="00C521F9">
        <w:rPr>
          <w:rFonts w:eastAsiaTheme="minorHAnsi"/>
          <w:iCs/>
          <w:color w:val="222222"/>
        </w:rPr>
        <w:t xml:space="preserve">Par ailleurs, la structure a bénéficié d’un appui en renforcement de capacités opérationnelles de 260 agents dans le cadre de la mise en œuvre de l’enquête ENSAN </w:t>
      </w:r>
      <w:r w:rsidRPr="00C521F9">
        <w:rPr>
          <w:rFonts w:eastAsiaTheme="minorHAnsi"/>
          <w:i/>
          <w:color w:val="222222"/>
        </w:rPr>
        <w:t>(Enquête Nationale de Sécurité Alimentaire et nutritionnelle)</w:t>
      </w:r>
      <w:r w:rsidRPr="00C521F9">
        <w:rPr>
          <w:rFonts w:eastAsiaTheme="minorHAnsi"/>
          <w:iCs/>
          <w:color w:val="222222"/>
        </w:rPr>
        <w:t xml:space="preserve"> dont les résultats représentent le premier document de décision du gouvernement malien pour répondre au chalenge de la sécurité alimentaire et nutritionnelle.</w:t>
      </w:r>
    </w:p>
    <w:p w14:paraId="2F88C0FF" w14:textId="77777777" w:rsidR="00206D8C" w:rsidRPr="00C521F9" w:rsidRDefault="00206D8C" w:rsidP="00206D8C">
      <w:pPr>
        <w:autoSpaceDE w:val="0"/>
        <w:autoSpaceDN w:val="0"/>
        <w:adjustRightInd w:val="0"/>
        <w:ind w:left="0" w:firstLine="0"/>
        <w:jc w:val="both"/>
        <w:rPr>
          <w:iCs/>
          <w:color w:val="222222"/>
        </w:rPr>
      </w:pPr>
    </w:p>
    <w:p w14:paraId="2C60D413" w14:textId="77777777" w:rsidR="00206D8C" w:rsidRPr="00BF3972" w:rsidRDefault="00206D8C" w:rsidP="00206D8C">
      <w:pPr>
        <w:pStyle w:val="Paragraphedeliste"/>
        <w:autoSpaceDE w:val="0"/>
        <w:autoSpaceDN w:val="0"/>
        <w:adjustRightInd w:val="0"/>
        <w:ind w:left="90" w:firstLine="0"/>
        <w:jc w:val="both"/>
        <w:rPr>
          <w:iCs/>
          <w:color w:val="44546A" w:themeColor="text2"/>
        </w:rPr>
      </w:pPr>
    </w:p>
    <w:p w14:paraId="19B4A3CA" w14:textId="610928B6" w:rsidR="00206D8C" w:rsidRDefault="00206D8C" w:rsidP="00206D8C">
      <w:pPr>
        <w:pStyle w:val="Paragraphedeliste"/>
        <w:numPr>
          <w:ilvl w:val="0"/>
          <w:numId w:val="15"/>
        </w:numPr>
        <w:autoSpaceDE w:val="0"/>
        <w:autoSpaceDN w:val="0"/>
        <w:adjustRightInd w:val="0"/>
        <w:ind w:left="284"/>
        <w:jc w:val="both"/>
        <w:rPr>
          <w:rFonts w:eastAsiaTheme="minorHAnsi"/>
          <w:iCs/>
          <w:color w:val="222222"/>
        </w:rPr>
      </w:pPr>
      <w:r w:rsidRPr="00BF3972">
        <w:rPr>
          <w:rFonts w:eastAsiaTheme="minorHAnsi"/>
          <w:b/>
          <w:iCs/>
          <w:color w:val="222222"/>
        </w:rPr>
        <w:t>Mali Météo</w:t>
      </w:r>
      <w:r w:rsidRPr="00BF3972">
        <w:rPr>
          <w:rFonts w:eastAsiaTheme="minorHAnsi"/>
          <w:iCs/>
          <w:color w:val="222222"/>
        </w:rPr>
        <w:t xml:space="preserve">. </w:t>
      </w:r>
      <w:r>
        <w:rPr>
          <w:rFonts w:eastAsiaTheme="minorHAnsi"/>
          <w:iCs/>
          <w:color w:val="222222"/>
        </w:rPr>
        <w:t>Les</w:t>
      </w:r>
      <w:r w:rsidRPr="00BF3972">
        <w:rPr>
          <w:rFonts w:eastAsiaTheme="minorHAnsi"/>
          <w:iCs/>
          <w:color w:val="222222"/>
        </w:rPr>
        <w:t xml:space="preserve"> comités </w:t>
      </w:r>
      <w:r>
        <w:rPr>
          <w:rFonts w:eastAsiaTheme="minorHAnsi"/>
          <w:iCs/>
          <w:color w:val="222222"/>
        </w:rPr>
        <w:t>GLAM (G</w:t>
      </w:r>
      <w:r w:rsidRPr="00BF3972">
        <w:rPr>
          <w:rFonts w:eastAsiaTheme="minorHAnsi"/>
          <w:iCs/>
          <w:color w:val="222222"/>
        </w:rPr>
        <w:t>roupes de travail pluridisciplinaires d'assistance météorologique aux usagers</w:t>
      </w:r>
      <w:r>
        <w:rPr>
          <w:rFonts w:eastAsiaTheme="minorHAnsi"/>
          <w:iCs/>
          <w:color w:val="222222"/>
        </w:rPr>
        <w:t>) ont pour mission la dissémination d’information agrométéorologique auprès des agriculteurs pour l’augmentation de leur production et davantage de résilience aux changements climatiques</w:t>
      </w:r>
      <w:r w:rsidRPr="00BF3972">
        <w:rPr>
          <w:rFonts w:eastAsiaTheme="minorHAnsi"/>
          <w:iCs/>
          <w:color w:val="222222"/>
        </w:rPr>
        <w:t xml:space="preserve">. </w:t>
      </w:r>
      <w:r>
        <w:rPr>
          <w:rFonts w:eastAsiaTheme="minorHAnsi"/>
          <w:iCs/>
          <w:color w:val="222222"/>
        </w:rPr>
        <w:t xml:space="preserve">Une mission est en vue à cet égard courant deuxième semestre 2022. </w:t>
      </w:r>
      <w:r w:rsidRPr="00BF3972">
        <w:rPr>
          <w:rFonts w:eastAsiaTheme="minorHAnsi"/>
          <w:iCs/>
          <w:color w:val="222222"/>
        </w:rPr>
        <w:t>Par ailleurs</w:t>
      </w:r>
      <w:r>
        <w:rPr>
          <w:rFonts w:eastAsiaTheme="minorHAnsi"/>
          <w:iCs/>
          <w:color w:val="222222"/>
        </w:rPr>
        <w:t>, dans l’objectif de promouvoir l’implication des femmes dans l’utilisation et le partage d’information agrométéorologique</w:t>
      </w:r>
      <w:r w:rsidR="005D17CA">
        <w:rPr>
          <w:rFonts w:eastAsiaTheme="minorHAnsi"/>
          <w:iCs/>
          <w:color w:val="222222"/>
        </w:rPr>
        <w:t>.</w:t>
      </w:r>
    </w:p>
    <w:p w14:paraId="41FC296A" w14:textId="77777777" w:rsidR="00206D8C" w:rsidRPr="00BF3972" w:rsidRDefault="00206D8C" w:rsidP="00206D8C">
      <w:pPr>
        <w:pStyle w:val="Paragraphedeliste"/>
        <w:autoSpaceDE w:val="0"/>
        <w:autoSpaceDN w:val="0"/>
        <w:adjustRightInd w:val="0"/>
        <w:ind w:left="284" w:firstLine="0"/>
        <w:jc w:val="both"/>
        <w:rPr>
          <w:rFonts w:eastAsiaTheme="minorHAnsi"/>
          <w:iCs/>
          <w:color w:val="222222"/>
        </w:rPr>
      </w:pPr>
    </w:p>
    <w:p w14:paraId="01CDA7B8" w14:textId="21B59BB2" w:rsidR="00206D8C" w:rsidRPr="00E87D87" w:rsidRDefault="00206D8C" w:rsidP="00206D8C">
      <w:pPr>
        <w:pStyle w:val="Paragraphedeliste"/>
        <w:numPr>
          <w:ilvl w:val="0"/>
          <w:numId w:val="15"/>
        </w:numPr>
        <w:ind w:left="284"/>
        <w:jc w:val="both"/>
      </w:pPr>
      <w:r w:rsidRPr="00BF3972">
        <w:rPr>
          <w:rFonts w:eastAsiaTheme="minorHAnsi"/>
          <w:b/>
          <w:iCs/>
          <w:color w:val="222222"/>
        </w:rPr>
        <w:t>DGPC</w:t>
      </w:r>
      <w:r w:rsidRPr="00BF3972">
        <w:rPr>
          <w:rFonts w:eastAsiaTheme="minorHAnsi"/>
          <w:bCs/>
          <w:iCs/>
          <w:color w:val="222222"/>
        </w:rPr>
        <w:t xml:space="preserve">. </w:t>
      </w:r>
      <w:r>
        <w:rPr>
          <w:rFonts w:eastAsiaTheme="minorHAnsi"/>
          <w:bCs/>
          <w:iCs/>
          <w:color w:val="222222"/>
        </w:rPr>
        <w:t>La protection civile a réalisation l’atelier de formation sur la d</w:t>
      </w:r>
      <w:r w:rsidRPr="00CA537C">
        <w:rPr>
          <w:rFonts w:eastAsiaTheme="minorHAnsi"/>
          <w:bCs/>
          <w:iCs/>
          <w:color w:val="222222"/>
        </w:rPr>
        <w:t xml:space="preserve">ynamisation du réseau de communicateurs </w:t>
      </w:r>
      <w:r w:rsidR="005D17CA">
        <w:rPr>
          <w:rFonts w:eastAsiaTheme="minorHAnsi"/>
          <w:bCs/>
          <w:iCs/>
          <w:color w:val="222222"/>
        </w:rPr>
        <w:t>sur les</w:t>
      </w:r>
      <w:r w:rsidRPr="00CA537C">
        <w:rPr>
          <w:rFonts w:eastAsiaTheme="minorHAnsi"/>
          <w:bCs/>
          <w:iCs/>
          <w:color w:val="222222"/>
        </w:rPr>
        <w:t xml:space="preserve"> RRC</w:t>
      </w:r>
      <w:r>
        <w:rPr>
          <w:rFonts w:eastAsiaTheme="minorHAnsi"/>
          <w:bCs/>
          <w:iCs/>
          <w:color w:val="222222"/>
        </w:rPr>
        <w:t xml:space="preserve"> </w:t>
      </w:r>
      <w:r w:rsidRPr="00567946">
        <w:rPr>
          <w:rFonts w:eastAsiaTheme="minorHAnsi"/>
          <w:bCs/>
          <w:iCs/>
          <w:color w:val="222222"/>
        </w:rPr>
        <w:t>du 13 au 14/07/2022</w:t>
      </w:r>
      <w:r>
        <w:rPr>
          <w:rFonts w:eastAsiaTheme="minorHAnsi"/>
          <w:bCs/>
          <w:iCs/>
          <w:color w:val="222222"/>
        </w:rPr>
        <w:t>. L</w:t>
      </w:r>
      <w:r w:rsidRPr="00567946">
        <w:rPr>
          <w:rFonts w:eastAsiaTheme="minorHAnsi"/>
          <w:bCs/>
          <w:iCs/>
          <w:color w:val="222222"/>
        </w:rPr>
        <w:t>a révision de la Stratégie Nationale RRC et son Plan d'Actions au Mali</w:t>
      </w:r>
      <w:r>
        <w:rPr>
          <w:rFonts w:eastAsiaTheme="minorHAnsi"/>
          <w:bCs/>
          <w:iCs/>
          <w:color w:val="222222"/>
        </w:rPr>
        <w:t xml:space="preserve"> doit être réalisée avec le co-financement du PNUD à hauteur de 75.000 $ USD. Le processus de recrutement du consultant est en cours. En outre, des c</w:t>
      </w:r>
      <w:r w:rsidRPr="00567946">
        <w:rPr>
          <w:rFonts w:eastAsiaTheme="minorHAnsi"/>
          <w:bCs/>
          <w:iCs/>
          <w:color w:val="222222"/>
        </w:rPr>
        <w:t>ampagne</w:t>
      </w:r>
      <w:r>
        <w:rPr>
          <w:rFonts w:eastAsiaTheme="minorHAnsi"/>
          <w:bCs/>
          <w:iCs/>
          <w:color w:val="222222"/>
        </w:rPr>
        <w:t>s</w:t>
      </w:r>
      <w:r w:rsidRPr="00567946">
        <w:rPr>
          <w:rFonts w:eastAsiaTheme="minorHAnsi"/>
          <w:bCs/>
          <w:iCs/>
          <w:color w:val="222222"/>
        </w:rPr>
        <w:t xml:space="preserve"> d'information et de sensibilisation sur les risques et les modes d'alertes traditionnelles</w:t>
      </w:r>
      <w:r>
        <w:rPr>
          <w:rFonts w:eastAsiaTheme="minorHAnsi"/>
          <w:bCs/>
          <w:iCs/>
          <w:color w:val="222222"/>
        </w:rPr>
        <w:t xml:space="preserve"> ont été réalisées à travers des émissions télévisées et radiophoniques. </w:t>
      </w:r>
    </w:p>
    <w:p w14:paraId="49A7FA03" w14:textId="77777777" w:rsidR="00206D8C" w:rsidRDefault="00206D8C" w:rsidP="00206D8C">
      <w:pPr>
        <w:ind w:left="0" w:firstLine="0"/>
      </w:pPr>
    </w:p>
    <w:p w14:paraId="4C2F1976" w14:textId="77777777" w:rsidR="00206D8C" w:rsidRPr="00BF3972" w:rsidRDefault="00206D8C" w:rsidP="00206D8C">
      <w:pPr>
        <w:pStyle w:val="Paragraphedeliste"/>
        <w:ind w:left="284" w:firstLine="0"/>
        <w:jc w:val="both"/>
      </w:pPr>
    </w:p>
    <w:p w14:paraId="45F0A294" w14:textId="77777777" w:rsidR="00206D8C" w:rsidRPr="00206D8C" w:rsidRDefault="00206D8C" w:rsidP="00206D8C">
      <w:pPr>
        <w:spacing w:after="160" w:line="259" w:lineRule="auto"/>
        <w:ind w:left="0" w:firstLine="0"/>
        <w:rPr>
          <w:rFonts w:eastAsiaTheme="minorHAnsi"/>
          <w:iCs/>
          <w:color w:val="222222"/>
          <w:szCs w:val="24"/>
        </w:rPr>
      </w:pPr>
      <w:r w:rsidRPr="00206D8C">
        <w:rPr>
          <w:rFonts w:eastAsiaTheme="minorHAnsi"/>
          <w:b/>
          <w:i/>
          <w:color w:val="222222"/>
          <w:u w:val="single"/>
        </w:rPr>
        <w:t>Composante 4</w:t>
      </w:r>
      <w:r w:rsidRPr="00206D8C">
        <w:rPr>
          <w:rFonts w:eastAsiaTheme="minorHAnsi"/>
          <w:b/>
          <w:i/>
          <w:color w:val="222222"/>
        </w:rPr>
        <w:t> : Gestion du projet ($3.0M : $1.5M GCF, $1.5M IDA)</w:t>
      </w:r>
      <w:r w:rsidRPr="00206D8C">
        <w:rPr>
          <w:rFonts w:eastAsiaTheme="minorHAnsi"/>
          <w:i/>
          <w:color w:val="222222"/>
        </w:rPr>
        <w:t>.</w:t>
      </w:r>
    </w:p>
    <w:p w14:paraId="3B99D205" w14:textId="77777777" w:rsidR="00206D8C" w:rsidRPr="00BF3972" w:rsidRDefault="00206D8C" w:rsidP="00206D8C">
      <w:pPr>
        <w:pStyle w:val="Paragraphedeliste"/>
        <w:autoSpaceDE w:val="0"/>
        <w:autoSpaceDN w:val="0"/>
        <w:adjustRightInd w:val="0"/>
        <w:ind w:firstLine="0"/>
        <w:jc w:val="both"/>
        <w:rPr>
          <w:rFonts w:eastAsiaTheme="minorHAnsi"/>
          <w:i/>
          <w:color w:val="222222"/>
        </w:rPr>
      </w:pPr>
    </w:p>
    <w:p w14:paraId="7DA51550" w14:textId="640D3C53" w:rsidR="00206D8C" w:rsidRPr="00BF3972" w:rsidRDefault="00206D8C" w:rsidP="00206D8C">
      <w:pPr>
        <w:pStyle w:val="Paragraphedeliste"/>
        <w:autoSpaceDE w:val="0"/>
        <w:autoSpaceDN w:val="0"/>
        <w:adjustRightInd w:val="0"/>
        <w:ind w:left="90" w:firstLine="0"/>
        <w:jc w:val="both"/>
        <w:rPr>
          <w:rFonts w:eastAsia="Times New Roman"/>
          <w:iCs/>
        </w:rPr>
      </w:pPr>
      <w:r w:rsidRPr="00BF3972">
        <w:rPr>
          <w:rFonts w:eastAsia="Times New Roman"/>
          <w:iCs/>
        </w:rPr>
        <w:t>Au-delà des contraintes rencontrées dans la mise en œuvre globale du Projet liées aux évènements ayant perturbé la bonne poursuite des activités, l’UCP</w:t>
      </w:r>
      <w:r w:rsidR="00A17E34">
        <w:rPr>
          <w:rFonts w:eastAsia="Times New Roman"/>
          <w:iCs/>
        </w:rPr>
        <w:t xml:space="preserve"> a pris les dispositions pour la continuité des</w:t>
      </w:r>
      <w:r w:rsidR="001970C6">
        <w:rPr>
          <w:rFonts w:eastAsia="Times New Roman"/>
          <w:iCs/>
        </w:rPr>
        <w:t xml:space="preserve"> procédures administratives liées aux dossiers de passation de marchés. Plusieurs missions d’appui ont été réalisées par la coordination de concert avec les responsables techniques des différentes structures de mise en œuvre du projet.</w:t>
      </w:r>
    </w:p>
    <w:p w14:paraId="412F9174" w14:textId="77777777" w:rsidR="00206D8C" w:rsidRPr="00BF3972" w:rsidRDefault="00206D8C" w:rsidP="00206D8C">
      <w:pPr>
        <w:pStyle w:val="Paragraphedeliste"/>
        <w:autoSpaceDE w:val="0"/>
        <w:autoSpaceDN w:val="0"/>
        <w:adjustRightInd w:val="0"/>
        <w:ind w:left="90" w:firstLine="0"/>
        <w:jc w:val="both"/>
        <w:rPr>
          <w:rFonts w:eastAsia="Times New Roman"/>
          <w:iCs/>
        </w:rPr>
      </w:pPr>
    </w:p>
    <w:p w14:paraId="58EBDE7D" w14:textId="77777777" w:rsidR="00206D8C" w:rsidRPr="00BF3972" w:rsidRDefault="00206D8C" w:rsidP="00206D8C">
      <w:pPr>
        <w:pStyle w:val="Paragraphedeliste"/>
        <w:numPr>
          <w:ilvl w:val="0"/>
          <w:numId w:val="16"/>
        </w:numPr>
        <w:autoSpaceDE w:val="0"/>
        <w:autoSpaceDN w:val="0"/>
        <w:adjustRightInd w:val="0"/>
        <w:spacing w:after="240"/>
        <w:jc w:val="both"/>
        <w:rPr>
          <w:rFonts w:eastAsiaTheme="minorHAnsi"/>
          <w:b/>
          <w:bCs/>
          <w:color w:val="222222"/>
        </w:rPr>
      </w:pPr>
      <w:r w:rsidRPr="00BF3972">
        <w:rPr>
          <w:rFonts w:eastAsiaTheme="minorHAnsi"/>
          <w:b/>
          <w:bCs/>
          <w:color w:val="222222"/>
        </w:rPr>
        <w:t xml:space="preserve">Cadre de résultats et de suivi-évaluation </w:t>
      </w:r>
    </w:p>
    <w:p w14:paraId="5DF20430" w14:textId="68C0EA90" w:rsidR="00206D8C" w:rsidRPr="00BF3972" w:rsidRDefault="001970C6" w:rsidP="004C7084">
      <w:pPr>
        <w:ind w:left="0" w:firstLine="0"/>
        <w:jc w:val="both"/>
        <w:rPr>
          <w:iCs/>
          <w:szCs w:val="24"/>
        </w:rPr>
      </w:pPr>
      <w:r>
        <w:rPr>
          <w:iCs/>
          <w:szCs w:val="24"/>
        </w:rPr>
        <w:t xml:space="preserve">En vue de renforcer son dispositif de </w:t>
      </w:r>
      <w:r w:rsidR="00206D8C" w:rsidRPr="00BF3972">
        <w:rPr>
          <w:iCs/>
          <w:szCs w:val="24"/>
        </w:rPr>
        <w:t>suivi-évaluation</w:t>
      </w:r>
      <w:r w:rsidR="00492422">
        <w:rPr>
          <w:iCs/>
          <w:szCs w:val="24"/>
        </w:rPr>
        <w:t>,</w:t>
      </w:r>
      <w:r>
        <w:rPr>
          <w:iCs/>
          <w:szCs w:val="24"/>
        </w:rPr>
        <w:t xml:space="preserve"> la coordination a </w:t>
      </w:r>
      <w:r w:rsidR="000C667D">
        <w:rPr>
          <w:iCs/>
          <w:szCs w:val="24"/>
        </w:rPr>
        <w:t>procédé</w:t>
      </w:r>
      <w:r>
        <w:rPr>
          <w:iCs/>
          <w:szCs w:val="24"/>
        </w:rPr>
        <w:t xml:space="preserve"> à la mise en place effective des points focaux régionaux </w:t>
      </w:r>
      <w:r w:rsidR="004C7084">
        <w:rPr>
          <w:iCs/>
          <w:szCs w:val="24"/>
        </w:rPr>
        <w:t xml:space="preserve">en leur dotant de tablettes pour la </w:t>
      </w:r>
      <w:r w:rsidR="000C667D">
        <w:rPr>
          <w:iCs/>
          <w:szCs w:val="24"/>
        </w:rPr>
        <w:t>remontée</w:t>
      </w:r>
      <w:r w:rsidR="004C7084">
        <w:rPr>
          <w:iCs/>
          <w:szCs w:val="24"/>
        </w:rPr>
        <w:t xml:space="preserve"> de données sur </w:t>
      </w:r>
      <w:r w:rsidR="00492422">
        <w:rPr>
          <w:iCs/>
          <w:szCs w:val="24"/>
        </w:rPr>
        <w:t xml:space="preserve">réalisation </w:t>
      </w:r>
      <w:r w:rsidR="004C7084">
        <w:rPr>
          <w:iCs/>
          <w:szCs w:val="24"/>
        </w:rPr>
        <w:t>des activités sur le terrain.</w:t>
      </w:r>
    </w:p>
    <w:p w14:paraId="289798D4" w14:textId="431854F5" w:rsidR="00206D8C" w:rsidRPr="00BF3972" w:rsidRDefault="00492422" w:rsidP="00206D8C">
      <w:pPr>
        <w:autoSpaceDE w:val="0"/>
        <w:autoSpaceDN w:val="0"/>
        <w:adjustRightInd w:val="0"/>
        <w:ind w:left="0" w:firstLine="0"/>
        <w:jc w:val="both"/>
        <w:rPr>
          <w:rFonts w:eastAsiaTheme="minorHAnsi"/>
          <w:color w:val="222222"/>
          <w:szCs w:val="24"/>
        </w:rPr>
      </w:pPr>
      <w:r>
        <w:rPr>
          <w:rFonts w:eastAsiaTheme="minorHAnsi"/>
          <w:color w:val="222222"/>
          <w:szCs w:val="24"/>
        </w:rPr>
        <w:t>Le c</w:t>
      </w:r>
      <w:r w:rsidR="00206D8C" w:rsidRPr="00BF3972">
        <w:rPr>
          <w:rFonts w:eastAsiaTheme="minorHAnsi"/>
          <w:color w:val="222222"/>
          <w:szCs w:val="24"/>
        </w:rPr>
        <w:t xml:space="preserve">adre de résultats du fonds vert pour le climat </w:t>
      </w:r>
      <w:r w:rsidR="004C7084">
        <w:rPr>
          <w:rFonts w:eastAsiaTheme="minorHAnsi"/>
          <w:color w:val="222222"/>
          <w:szCs w:val="24"/>
        </w:rPr>
        <w:t>et de IDA ont</w:t>
      </w:r>
      <w:r w:rsidR="00206D8C" w:rsidRPr="00BF3972">
        <w:rPr>
          <w:rFonts w:eastAsiaTheme="minorHAnsi"/>
          <w:color w:val="222222"/>
          <w:szCs w:val="24"/>
        </w:rPr>
        <w:t xml:space="preserve"> été passé</w:t>
      </w:r>
      <w:r>
        <w:rPr>
          <w:rFonts w:eastAsiaTheme="minorHAnsi"/>
          <w:color w:val="222222"/>
          <w:szCs w:val="24"/>
        </w:rPr>
        <w:t>s</w:t>
      </w:r>
      <w:r w:rsidR="00206D8C" w:rsidRPr="00BF3972">
        <w:rPr>
          <w:rFonts w:eastAsiaTheme="minorHAnsi"/>
          <w:color w:val="222222"/>
          <w:szCs w:val="24"/>
        </w:rPr>
        <w:t xml:space="preserve"> en revue</w:t>
      </w:r>
      <w:r w:rsidR="004C7084">
        <w:rPr>
          <w:rFonts w:eastAsiaTheme="minorHAnsi"/>
          <w:color w:val="222222"/>
          <w:szCs w:val="24"/>
        </w:rPr>
        <w:t xml:space="preserve"> pour fournir l’état d’évolution des indicateurs.</w:t>
      </w:r>
    </w:p>
    <w:p w14:paraId="4A82F356" w14:textId="2744495A" w:rsidR="00206D8C" w:rsidRPr="00BF3972" w:rsidRDefault="004C7084" w:rsidP="00206D8C">
      <w:pPr>
        <w:ind w:left="0" w:firstLine="0"/>
        <w:jc w:val="both"/>
        <w:rPr>
          <w:szCs w:val="24"/>
        </w:rPr>
      </w:pPr>
      <w:r>
        <w:rPr>
          <w:rFonts w:eastAsiaTheme="minorHAnsi"/>
          <w:color w:val="222222"/>
          <w:szCs w:val="24"/>
        </w:rPr>
        <w:t>La revue à mi-parcours est en cours de mise en œuvre et</w:t>
      </w:r>
      <w:r w:rsidR="007E7A8B">
        <w:rPr>
          <w:rFonts w:eastAsiaTheme="minorHAnsi"/>
          <w:color w:val="222222"/>
          <w:szCs w:val="24"/>
        </w:rPr>
        <w:t xml:space="preserve"> la phase d’enquête terrain a été réalisé à date. La restitution des </w:t>
      </w:r>
      <w:r w:rsidR="000C667D">
        <w:rPr>
          <w:rFonts w:eastAsiaTheme="minorHAnsi"/>
          <w:color w:val="222222"/>
          <w:szCs w:val="24"/>
        </w:rPr>
        <w:t>résultats</w:t>
      </w:r>
      <w:r w:rsidR="007E7A8B">
        <w:rPr>
          <w:rFonts w:eastAsiaTheme="minorHAnsi"/>
          <w:color w:val="222222"/>
          <w:szCs w:val="24"/>
        </w:rPr>
        <w:t xml:space="preserve"> est </w:t>
      </w:r>
      <w:r w:rsidR="000C667D">
        <w:rPr>
          <w:rFonts w:eastAsiaTheme="minorHAnsi"/>
          <w:color w:val="222222"/>
          <w:szCs w:val="24"/>
        </w:rPr>
        <w:t>prévue</w:t>
      </w:r>
      <w:r w:rsidR="007E7A8B">
        <w:rPr>
          <w:rFonts w:eastAsiaTheme="minorHAnsi"/>
          <w:color w:val="222222"/>
          <w:szCs w:val="24"/>
        </w:rPr>
        <w:t xml:space="preserve"> pour le 15 novembre 2022.</w:t>
      </w:r>
    </w:p>
    <w:p w14:paraId="2C8E0CD5" w14:textId="5F562685" w:rsidR="00206D8C" w:rsidRPr="00BF3972" w:rsidRDefault="000C667D" w:rsidP="000C667D">
      <w:pPr>
        <w:tabs>
          <w:tab w:val="left" w:pos="3444"/>
        </w:tabs>
        <w:autoSpaceDE w:val="0"/>
        <w:autoSpaceDN w:val="0"/>
        <w:adjustRightInd w:val="0"/>
        <w:ind w:left="0" w:firstLine="0"/>
        <w:jc w:val="both"/>
        <w:rPr>
          <w:rFonts w:eastAsiaTheme="minorHAnsi"/>
          <w:color w:val="222222"/>
          <w:szCs w:val="24"/>
        </w:rPr>
      </w:pPr>
      <w:r>
        <w:rPr>
          <w:rFonts w:eastAsiaTheme="minorHAnsi"/>
          <w:color w:val="222222"/>
          <w:szCs w:val="24"/>
        </w:rPr>
        <w:tab/>
      </w:r>
    </w:p>
    <w:p w14:paraId="608F1AD9" w14:textId="77777777" w:rsidR="00206D8C" w:rsidRPr="00BF3972" w:rsidRDefault="00206D8C" w:rsidP="00206D8C">
      <w:pPr>
        <w:pStyle w:val="Paragraphedeliste"/>
        <w:numPr>
          <w:ilvl w:val="0"/>
          <w:numId w:val="7"/>
        </w:numPr>
        <w:jc w:val="both"/>
        <w:rPr>
          <w:rStyle w:val="m-2005423159810829983m-710981618416600054m5944383533023882091gmail-m3663729419204687995gmailmsg"/>
          <w:b/>
        </w:rPr>
      </w:pPr>
      <w:r w:rsidRPr="00BF3972">
        <w:rPr>
          <w:rStyle w:val="m-2005423159810829983m-710981618416600054m5944383533023882091gmail-m3663729419204687995gmailmsg"/>
          <w:b/>
        </w:rPr>
        <w:t xml:space="preserve">Passation des marchés </w:t>
      </w:r>
    </w:p>
    <w:p w14:paraId="6D05DE02" w14:textId="77777777" w:rsidR="00206D8C" w:rsidRPr="00BF3972" w:rsidRDefault="00206D8C" w:rsidP="00206D8C">
      <w:pPr>
        <w:pStyle w:val="Paragraphedeliste"/>
        <w:ind w:left="360" w:firstLine="0"/>
        <w:jc w:val="both"/>
        <w:rPr>
          <w:bCs/>
          <w:color w:val="000000" w:themeColor="text1"/>
        </w:rPr>
      </w:pPr>
    </w:p>
    <w:p w14:paraId="76A5260A" w14:textId="217FF062" w:rsidR="000C667D" w:rsidRPr="000C667D" w:rsidRDefault="000C667D" w:rsidP="000C667D">
      <w:pPr>
        <w:pStyle w:val="Paragraphedeliste"/>
        <w:ind w:left="0" w:firstLine="0"/>
        <w:jc w:val="both"/>
        <w:rPr>
          <w:bCs/>
          <w:color w:val="000000" w:themeColor="text1"/>
        </w:rPr>
      </w:pPr>
      <w:r w:rsidRPr="000C667D">
        <w:rPr>
          <w:bCs/>
          <w:color w:val="000000" w:themeColor="text1"/>
        </w:rPr>
        <w:t>Toutes les activités du PPM ont aussi été insérées dans l’outil électronique de suivi de la passation des marchés gouvernemental (SIGMAP) et approuvé par la Direction Générale des Marchés Publics et de Délégations de service Public suivant lettre n°00720/MEF-DGMP-DSP du 09 mars 2022.</w:t>
      </w:r>
    </w:p>
    <w:p w14:paraId="304E3C3C" w14:textId="478B91A3" w:rsidR="00206D8C" w:rsidRDefault="000C667D" w:rsidP="000C667D">
      <w:pPr>
        <w:pStyle w:val="Paragraphedeliste"/>
        <w:ind w:left="0" w:firstLine="0"/>
        <w:jc w:val="both"/>
        <w:rPr>
          <w:bCs/>
          <w:color w:val="000000" w:themeColor="text1"/>
        </w:rPr>
      </w:pPr>
      <w:r w:rsidRPr="000C667D">
        <w:rPr>
          <w:bCs/>
          <w:color w:val="000000" w:themeColor="text1"/>
        </w:rPr>
        <w:t>Sur la base du PTBA initial, l’ensemble des marchés à passer en 2022 représente 40 activités ayant été approuvées dans STEP et dans SIGMAP pour un montant estimatif de 4 825 256 831 Francs CFA, soit 8 276 598 Dollars US.</w:t>
      </w:r>
    </w:p>
    <w:p w14:paraId="505EFDF2" w14:textId="1D96D5A5" w:rsidR="000C667D" w:rsidRPr="00AA0745" w:rsidRDefault="000A626F" w:rsidP="000C667D">
      <w:pPr>
        <w:pStyle w:val="Paragraphedeliste"/>
        <w:ind w:left="0" w:firstLine="0"/>
        <w:jc w:val="both"/>
        <w:rPr>
          <w:rStyle w:val="m-2005423159810829983m-710981618416600054m5944383533023882091gmail-m3663729419204687995gmailmsg"/>
          <w:bCs/>
        </w:rPr>
      </w:pPr>
      <w:r w:rsidRPr="00AA0745">
        <w:rPr>
          <w:rStyle w:val="m-2005423159810829983m-710981618416600054m5944383533023882091gmail-m3663729419204687995gmailmsg"/>
          <w:bCs/>
        </w:rPr>
        <w:t>Faisant suite à l’exposé du spécialiste en passation des marchés</w:t>
      </w:r>
      <w:r w:rsidR="00AA0745" w:rsidRPr="00AA0745">
        <w:rPr>
          <w:rStyle w:val="m-2005423159810829983m-710981618416600054m5944383533023882091gmail-m3663729419204687995gmailmsg"/>
          <w:bCs/>
        </w:rPr>
        <w:t>, il a été recommandé de dresser un plan d’action de passation des marchés clés avec un chronogramme à l’appui échelonné sur les trois (3) mois restants de l’exercice 2022.</w:t>
      </w:r>
    </w:p>
    <w:p w14:paraId="6F1825B4" w14:textId="77777777" w:rsidR="00AA0745" w:rsidRPr="00BF3972" w:rsidRDefault="00AA0745" w:rsidP="000C667D">
      <w:pPr>
        <w:pStyle w:val="Paragraphedeliste"/>
        <w:ind w:left="0" w:firstLine="0"/>
        <w:jc w:val="both"/>
        <w:rPr>
          <w:rStyle w:val="m-2005423159810829983m-710981618416600054m5944383533023882091gmail-m3663729419204687995gmailmsg"/>
          <w:b/>
        </w:rPr>
      </w:pPr>
    </w:p>
    <w:p w14:paraId="44699759" w14:textId="77777777" w:rsidR="00206D8C" w:rsidRPr="00BF3972" w:rsidRDefault="00206D8C" w:rsidP="00206D8C">
      <w:pPr>
        <w:pStyle w:val="Paragraphedeliste"/>
        <w:numPr>
          <w:ilvl w:val="0"/>
          <w:numId w:val="7"/>
        </w:numPr>
        <w:jc w:val="both"/>
        <w:rPr>
          <w:rStyle w:val="m-2005423159810829983m-710981618416600054m5944383533023882091gmail-m3663729419204687995gmailmsg"/>
          <w:b/>
        </w:rPr>
      </w:pPr>
      <w:r w:rsidRPr="00BF3972">
        <w:rPr>
          <w:rStyle w:val="m-2005423159810829983m-710981618416600054m5944383533023882091gmail-m3663729419204687995gmailmsg"/>
          <w:b/>
        </w:rPr>
        <w:t xml:space="preserve">Gestion financière </w:t>
      </w:r>
    </w:p>
    <w:p w14:paraId="21E00B19" w14:textId="1A7B4498" w:rsidR="00206D8C" w:rsidRPr="00BF3972" w:rsidRDefault="00B1074E" w:rsidP="00206D8C">
      <w:pPr>
        <w:spacing w:before="240" w:after="120"/>
        <w:ind w:left="0" w:firstLine="0"/>
        <w:jc w:val="both"/>
        <w:rPr>
          <w:szCs w:val="24"/>
        </w:rPr>
      </w:pPr>
      <w:r>
        <w:rPr>
          <w:szCs w:val="24"/>
        </w:rPr>
        <w:t>Au titre de</w:t>
      </w:r>
      <w:r w:rsidR="00206D8C" w:rsidRPr="00BF3972">
        <w:rPr>
          <w:szCs w:val="24"/>
        </w:rPr>
        <w:t xml:space="preserve"> l’exécution budgétaire </w:t>
      </w:r>
      <w:r>
        <w:rPr>
          <w:szCs w:val="24"/>
        </w:rPr>
        <w:t>2022</w:t>
      </w:r>
      <w:r w:rsidR="00206D8C" w:rsidRPr="00BF3972">
        <w:rPr>
          <w:szCs w:val="24"/>
        </w:rPr>
        <w:t xml:space="preserve">, le taux d’exécution s’élève à </w:t>
      </w:r>
      <w:r w:rsidRPr="00B1074E">
        <w:rPr>
          <w:szCs w:val="24"/>
        </w:rPr>
        <w:t>33.71%</w:t>
      </w:r>
      <w:r w:rsidR="00206D8C" w:rsidRPr="00BF3972">
        <w:rPr>
          <w:szCs w:val="24"/>
        </w:rPr>
        <w:t xml:space="preserve">, soit une réalisation de </w:t>
      </w:r>
      <w:r w:rsidR="00206D8C" w:rsidRPr="00C85FA7">
        <w:rPr>
          <w:szCs w:val="24"/>
        </w:rPr>
        <w:t>1</w:t>
      </w:r>
      <w:r w:rsidR="0035491E" w:rsidRPr="00C85FA7">
        <w:rPr>
          <w:szCs w:val="24"/>
        </w:rPr>
        <w:t xml:space="preserve"> 007 029 249</w:t>
      </w:r>
      <w:r w:rsidR="00206D8C" w:rsidRPr="00C85FA7">
        <w:rPr>
          <w:szCs w:val="24"/>
        </w:rPr>
        <w:t xml:space="preserve"> FCFA face à une prévision budgétaire de 2 </w:t>
      </w:r>
      <w:r w:rsidR="0035491E" w:rsidRPr="00C85FA7">
        <w:rPr>
          <w:szCs w:val="24"/>
        </w:rPr>
        <w:t>987 502 000</w:t>
      </w:r>
      <w:r w:rsidR="00206D8C" w:rsidRPr="00C85FA7">
        <w:rPr>
          <w:szCs w:val="24"/>
        </w:rPr>
        <w:t xml:space="preserve"> FCFA. </w:t>
      </w:r>
      <w:r w:rsidR="00206D8C" w:rsidRPr="00BF3972">
        <w:rPr>
          <w:szCs w:val="24"/>
        </w:rPr>
        <w:t xml:space="preserve">A la date du </w:t>
      </w:r>
      <w:r>
        <w:rPr>
          <w:szCs w:val="24"/>
        </w:rPr>
        <w:t>18</w:t>
      </w:r>
      <w:r w:rsidR="00206D8C" w:rsidRPr="00BF3972">
        <w:rPr>
          <w:szCs w:val="24"/>
        </w:rPr>
        <w:t xml:space="preserve"> </w:t>
      </w:r>
      <w:r w:rsidR="00C85FA7">
        <w:rPr>
          <w:szCs w:val="24"/>
        </w:rPr>
        <w:t>septembre</w:t>
      </w:r>
      <w:r w:rsidR="00206D8C" w:rsidRPr="00BF3972">
        <w:rPr>
          <w:szCs w:val="24"/>
        </w:rPr>
        <w:t xml:space="preserve"> 20</w:t>
      </w:r>
      <w:r>
        <w:rPr>
          <w:szCs w:val="24"/>
        </w:rPr>
        <w:t>22</w:t>
      </w:r>
      <w:r w:rsidR="00206D8C" w:rsidRPr="00BF3972">
        <w:rPr>
          <w:szCs w:val="24"/>
        </w:rPr>
        <w:t xml:space="preserve"> le taux de décaissement global sur toute la durée consommée sur le projet s’élève à </w:t>
      </w:r>
      <w:r w:rsidR="005E1944">
        <w:rPr>
          <w:szCs w:val="24"/>
        </w:rPr>
        <w:t>19</w:t>
      </w:r>
      <w:r w:rsidR="00206D8C" w:rsidRPr="00BF3972">
        <w:rPr>
          <w:szCs w:val="24"/>
        </w:rPr>
        <w:t>.</w:t>
      </w:r>
      <w:r w:rsidR="005E1944">
        <w:rPr>
          <w:szCs w:val="24"/>
        </w:rPr>
        <w:t>56</w:t>
      </w:r>
      <w:r w:rsidR="00206D8C" w:rsidRPr="00BF3972">
        <w:rPr>
          <w:szCs w:val="24"/>
        </w:rPr>
        <w:t xml:space="preserve"> % dans le système « client connection » de la Banque Mondiale. </w:t>
      </w:r>
      <w:r w:rsidR="00E96619">
        <w:rPr>
          <w:szCs w:val="24"/>
        </w:rPr>
        <w:t>A l’issue de la présentation de l’état d’</w:t>
      </w:r>
      <w:r w:rsidR="00677D6F">
        <w:rPr>
          <w:szCs w:val="24"/>
        </w:rPr>
        <w:t>exécution</w:t>
      </w:r>
      <w:r w:rsidR="00E96619">
        <w:rPr>
          <w:szCs w:val="24"/>
        </w:rPr>
        <w:t xml:space="preserve"> financière du projet, des amendements ont été formulés sur la forme</w:t>
      </w:r>
      <w:r w:rsidR="00791EE1">
        <w:rPr>
          <w:szCs w:val="24"/>
        </w:rPr>
        <w:t xml:space="preserve"> </w:t>
      </w:r>
      <w:r w:rsidR="00E96619">
        <w:rPr>
          <w:szCs w:val="24"/>
        </w:rPr>
        <w:t xml:space="preserve">du tableau </w:t>
      </w:r>
      <w:r w:rsidR="00677D6F">
        <w:rPr>
          <w:szCs w:val="24"/>
        </w:rPr>
        <w:t>récapitulatif</w:t>
      </w:r>
      <w:r w:rsidR="00E96619">
        <w:rPr>
          <w:szCs w:val="24"/>
        </w:rPr>
        <w:t xml:space="preserve"> </w:t>
      </w:r>
      <w:r w:rsidR="00677D6F">
        <w:rPr>
          <w:szCs w:val="24"/>
        </w:rPr>
        <w:t>présenté</w:t>
      </w:r>
      <w:r w:rsidR="00E96619">
        <w:rPr>
          <w:szCs w:val="24"/>
        </w:rPr>
        <w:t xml:space="preserve"> et des éclaircissements ont été apportés au taux de décaissements global susmentionné argumentés essentiellement par </w:t>
      </w:r>
      <w:r w:rsidR="00677D6F">
        <w:rPr>
          <w:szCs w:val="24"/>
        </w:rPr>
        <w:t>les différentes suspensions</w:t>
      </w:r>
      <w:r w:rsidR="000D7A87">
        <w:rPr>
          <w:szCs w:val="24"/>
        </w:rPr>
        <w:t xml:space="preserve"> d’activités</w:t>
      </w:r>
      <w:r w:rsidR="00677D6F">
        <w:rPr>
          <w:szCs w:val="24"/>
        </w:rPr>
        <w:t xml:space="preserve"> enregistrées</w:t>
      </w:r>
      <w:r w:rsidR="000D7A87">
        <w:rPr>
          <w:szCs w:val="24"/>
        </w:rPr>
        <w:t xml:space="preserve"> cette année</w:t>
      </w:r>
      <w:r w:rsidR="00E96619">
        <w:rPr>
          <w:szCs w:val="24"/>
        </w:rPr>
        <w:t>.</w:t>
      </w:r>
    </w:p>
    <w:p w14:paraId="2B1688CA" w14:textId="77777777" w:rsidR="00206D8C" w:rsidRPr="00BF3972" w:rsidRDefault="00206D8C" w:rsidP="00206D8C">
      <w:pPr>
        <w:pStyle w:val="Paragraphedeliste"/>
        <w:ind w:left="360" w:firstLine="0"/>
        <w:jc w:val="both"/>
        <w:rPr>
          <w:rStyle w:val="m-2005423159810829983m-710981618416600054m5944383533023882091gmail-m3663729419204687995gmailmsg"/>
          <w:b/>
        </w:rPr>
      </w:pPr>
    </w:p>
    <w:p w14:paraId="1A8A6488" w14:textId="77777777" w:rsidR="00206D8C" w:rsidRPr="00BF3972" w:rsidRDefault="00206D8C" w:rsidP="00206D8C">
      <w:pPr>
        <w:pStyle w:val="Paragraphedeliste"/>
        <w:numPr>
          <w:ilvl w:val="0"/>
          <w:numId w:val="7"/>
        </w:numPr>
        <w:jc w:val="both"/>
        <w:rPr>
          <w:rStyle w:val="m-2005423159810829983m-710981618416600054m5944383533023882091gmail-m3663729419204687995gmailmsg"/>
          <w:b/>
        </w:rPr>
      </w:pPr>
      <w:r w:rsidRPr="00BF3972">
        <w:rPr>
          <w:rStyle w:val="m-2005423159810829983m-710981618416600054m5944383533023882091gmail-m3663729419204687995gmailmsg"/>
          <w:b/>
        </w:rPr>
        <w:t xml:space="preserve">Sauvegardes environnementales et Sauvegardes sociales </w:t>
      </w:r>
    </w:p>
    <w:p w14:paraId="4A3F8342" w14:textId="77777777" w:rsidR="00206D8C" w:rsidRPr="00BF3972" w:rsidRDefault="00206D8C" w:rsidP="00206D8C">
      <w:pPr>
        <w:pStyle w:val="Paragraphedeliste"/>
        <w:ind w:left="360" w:firstLine="0"/>
        <w:jc w:val="both"/>
        <w:rPr>
          <w:rStyle w:val="m-2005423159810829983m-710981618416600054m5944383533023882091gmail-m3663729419204687995gmailmsg"/>
        </w:rPr>
      </w:pPr>
    </w:p>
    <w:p w14:paraId="1709B33E" w14:textId="1AE6666A" w:rsidR="00E618EA" w:rsidRPr="007B6FB2" w:rsidRDefault="00677D6F" w:rsidP="002244F1">
      <w:pPr>
        <w:spacing w:after="160" w:line="259" w:lineRule="auto"/>
        <w:ind w:left="0" w:firstLine="0"/>
        <w:jc w:val="both"/>
        <w:rPr>
          <w:i/>
          <w:iCs/>
        </w:rPr>
      </w:pPr>
      <w:r>
        <w:rPr>
          <w:szCs w:val="24"/>
          <w:lang w:val="fr-ML"/>
        </w:rPr>
        <w:t xml:space="preserve">Une </w:t>
      </w:r>
      <w:r w:rsidR="00EE45FF">
        <w:rPr>
          <w:szCs w:val="24"/>
          <w:lang w:val="fr-ML"/>
        </w:rPr>
        <w:t>présentation</w:t>
      </w:r>
      <w:r>
        <w:rPr>
          <w:szCs w:val="24"/>
          <w:lang w:val="fr-ML"/>
        </w:rPr>
        <w:t xml:space="preserve"> détaillée a été faite sur l’état de mise en œuvre des mesures de sauvegarde environnementale et sociale</w:t>
      </w:r>
      <w:r w:rsidR="00E618EA">
        <w:rPr>
          <w:szCs w:val="24"/>
          <w:lang w:val="fr-ML"/>
        </w:rPr>
        <w:t xml:space="preserve">. Parmi les activités </w:t>
      </w:r>
      <w:r w:rsidR="00EE45FF">
        <w:rPr>
          <w:szCs w:val="24"/>
          <w:lang w:val="fr-ML"/>
        </w:rPr>
        <w:t>menées</w:t>
      </w:r>
      <w:r w:rsidR="00E618EA">
        <w:rPr>
          <w:szCs w:val="24"/>
          <w:lang w:val="fr-ML"/>
        </w:rPr>
        <w:t xml:space="preserve">, nous pouvons mentionner </w:t>
      </w:r>
      <w:r w:rsidR="00E618EA">
        <w:rPr>
          <w:szCs w:val="24"/>
          <w:lang w:val="fr-ML"/>
        </w:rPr>
        <w:lastRenderedPageBreak/>
        <w:t>l’</w:t>
      </w:r>
      <w:r w:rsidR="00A65546" w:rsidRPr="00E618EA">
        <w:t>élaboration</w:t>
      </w:r>
      <w:r w:rsidR="00E618EA" w:rsidRPr="00E618EA">
        <w:t xml:space="preserve"> du Plan d’Actions Genre pour le projet HYDROMET-MALI et la note conceptuelle pour l’atelier de validation dudit Plan avec la spécialiste Genre de la Banque Mondiale.</w:t>
      </w:r>
      <w:r w:rsidR="00E618EA">
        <w:t xml:space="preserve"> </w:t>
      </w:r>
      <w:r w:rsidR="00EE45FF">
        <w:t>En</w:t>
      </w:r>
      <w:r w:rsidR="00E618EA">
        <w:t xml:space="preserve"> outre, </w:t>
      </w:r>
      <w:r w:rsidR="00E618EA" w:rsidRPr="00E618EA">
        <w:t xml:space="preserve">La formation des membres des comités </w:t>
      </w:r>
      <w:r w:rsidR="00E618EA">
        <w:t xml:space="preserve">gestion de plaintes a été réalisée par l’équipe sauvegarde. Elle a porté sur </w:t>
      </w:r>
      <w:r w:rsidR="00E618EA" w:rsidRPr="00E618EA">
        <w:t>l’enregistrement et le traitement des plaintes</w:t>
      </w:r>
      <w:r w:rsidR="00E618EA">
        <w:t>.</w:t>
      </w:r>
      <w:r w:rsidR="00EE45FF">
        <w:t xml:space="preserve"> Par ailleurs, l’équipe sauvegarde </w:t>
      </w:r>
      <w:r w:rsidR="0021414B">
        <w:t>prête</w:t>
      </w:r>
      <w:r w:rsidR="00EE45FF">
        <w:t xml:space="preserve"> main forte à la cellule de passation de marchés pour </w:t>
      </w:r>
      <w:r w:rsidR="0021414B">
        <w:t>l’évaluation des offres.</w:t>
      </w:r>
      <w:r w:rsidR="002244F1">
        <w:t xml:space="preserve"> A l’issue des échanges, la banque a formulé les recommandations suivantes : </w:t>
      </w:r>
      <w:r w:rsidR="002244F1" w:rsidRPr="007B6FB2">
        <w:rPr>
          <w:i/>
          <w:iCs/>
        </w:rPr>
        <w:t>(1) Intégrer les clauses de sauvegarde environnementales et sociales dans les DAO de recrutement des entreprises de réalisation (2) Augmenter la vigilance par rapport aux cahiers de chantier une fois les travaux démarrés (3) prendre attache avec le PREFEN pour l’appui à la mise en place du plan d’action VBG</w:t>
      </w:r>
      <w:r w:rsidR="004A1E36" w:rsidRPr="007B6FB2">
        <w:rPr>
          <w:i/>
          <w:iCs/>
        </w:rPr>
        <w:t xml:space="preserve"> (4) Insérer les spécifications techniques socio-environnementales dans les DAO de passation des marchés</w:t>
      </w:r>
      <w:r w:rsidR="00A65546">
        <w:rPr>
          <w:i/>
          <w:iCs/>
        </w:rPr>
        <w:t xml:space="preserve"> </w:t>
      </w:r>
      <w:r w:rsidR="00A65546" w:rsidRPr="00A65546">
        <w:rPr>
          <w:i/>
          <w:iCs/>
        </w:rPr>
        <w:t>(5) Elaborer les PGES chantier avant le démarrage des travaux.</w:t>
      </w:r>
    </w:p>
    <w:p w14:paraId="3A4B493C" w14:textId="593226AF" w:rsidR="00E618EA" w:rsidRPr="0088359F" w:rsidRDefault="0088359F" w:rsidP="0088359F">
      <w:pPr>
        <w:pStyle w:val="Paragraphedeliste"/>
        <w:numPr>
          <w:ilvl w:val="0"/>
          <w:numId w:val="7"/>
        </w:numPr>
        <w:spacing w:after="160" w:line="259" w:lineRule="auto"/>
        <w:jc w:val="both"/>
        <w:rPr>
          <w:b/>
          <w:bCs/>
        </w:rPr>
      </w:pPr>
      <w:r w:rsidRPr="0088359F">
        <w:rPr>
          <w:b/>
          <w:bCs/>
        </w:rPr>
        <w:t>Action Genre</w:t>
      </w:r>
    </w:p>
    <w:p w14:paraId="5EF8B63E" w14:textId="6D80E8F3" w:rsidR="00206D8C" w:rsidRPr="002B2D65" w:rsidRDefault="0088359F" w:rsidP="002B2D65">
      <w:pPr>
        <w:ind w:left="0" w:firstLine="0"/>
        <w:jc w:val="both"/>
        <w:rPr>
          <w:rStyle w:val="m-2005423159810829983m-710981618416600054m5944383533023882091gmail-m3663729419204687995gmailmsg"/>
          <w:rFonts w:eastAsiaTheme="minorHAnsi"/>
          <w:bCs/>
          <w:color w:val="222222"/>
          <w:szCs w:val="24"/>
        </w:rPr>
      </w:pPr>
      <w:r w:rsidRPr="002B2D65">
        <w:rPr>
          <w:rStyle w:val="m-2005423159810829983m-710981618416600054m5944383533023882091gmail-m3663729419204687995gmailmsg"/>
          <w:rFonts w:eastAsiaTheme="minorHAnsi"/>
          <w:bCs/>
          <w:color w:val="222222"/>
          <w:szCs w:val="24"/>
        </w:rPr>
        <w:t xml:space="preserve">Dans le cadre de la mise en œuvre du plan d’action genre, </w:t>
      </w:r>
      <w:r w:rsidR="002B2D65" w:rsidRPr="002B2D65">
        <w:rPr>
          <w:rStyle w:val="m-2005423159810829983m-710981618416600054m5944383533023882091gmail-m3663729419204687995gmailmsg"/>
          <w:rFonts w:eastAsiaTheme="minorHAnsi"/>
          <w:bCs/>
          <w:color w:val="222222"/>
          <w:szCs w:val="24"/>
        </w:rPr>
        <w:t>les structures de mise en œuvre du projet bénéficient de l’accompagnement du spécialiste en sauvegarde sociale sur la réalisation des activités clés orientées genre. Au-delà de ce plan, l’équipe veille à la représentativité des femmes dans toutes les activités initiées par le projet (les femmes participent aux activités à hauteur de 25% contre 75% d’homme).</w:t>
      </w:r>
    </w:p>
    <w:p w14:paraId="1DDC7FC6" w14:textId="77777777" w:rsidR="002B2D65" w:rsidRDefault="002B2D65" w:rsidP="002B2D65">
      <w:pPr>
        <w:ind w:left="142" w:hanging="142"/>
        <w:jc w:val="both"/>
        <w:rPr>
          <w:rStyle w:val="m-2005423159810829983m-710981618416600054m5944383533023882091gmail-m3663729419204687995gmailmsg"/>
          <w:rFonts w:eastAsiaTheme="minorHAnsi"/>
          <w:b/>
          <w:color w:val="222222"/>
          <w:szCs w:val="24"/>
        </w:rPr>
      </w:pPr>
    </w:p>
    <w:tbl>
      <w:tblPr>
        <w:tblStyle w:val="Tableausimple1"/>
        <w:tblW w:w="5509" w:type="pct"/>
        <w:tblLook w:val="0620" w:firstRow="1" w:lastRow="0" w:firstColumn="0" w:lastColumn="0" w:noHBand="1" w:noVBand="1"/>
      </w:tblPr>
      <w:tblGrid>
        <w:gridCol w:w="4348"/>
        <w:gridCol w:w="1189"/>
        <w:gridCol w:w="1578"/>
        <w:gridCol w:w="1017"/>
        <w:gridCol w:w="1377"/>
      </w:tblGrid>
      <w:tr w:rsidR="00A65546" w14:paraId="78195C39" w14:textId="77777777" w:rsidTr="00A65546">
        <w:trPr>
          <w:cnfStyle w:val="100000000000" w:firstRow="1" w:lastRow="0" w:firstColumn="0" w:lastColumn="0" w:oddVBand="0" w:evenVBand="0" w:oddHBand="0" w:evenHBand="0" w:firstRowFirstColumn="0" w:firstRowLastColumn="0" w:lastRowFirstColumn="0" w:lastRowLastColumn="0"/>
          <w:trHeight w:val="529"/>
        </w:trPr>
        <w:tc>
          <w:tcPr>
            <w:tcW w:w="2286" w:type="pct"/>
            <w:shd w:val="clear" w:color="auto" w:fill="E7E6E6" w:themeFill="background2"/>
            <w:hideMark/>
          </w:tcPr>
          <w:p w14:paraId="75AE240C" w14:textId="77777777" w:rsidR="00A65546" w:rsidRDefault="00A65546">
            <w:pPr>
              <w:spacing w:line="256" w:lineRule="auto"/>
              <w:ind w:left="0" w:firstLine="0"/>
              <w:jc w:val="both"/>
              <w:rPr>
                <w:rFonts w:ascii="Calisto MT" w:eastAsiaTheme="minorHAnsi" w:hAnsi="Calisto MT"/>
                <w:color w:val="222222"/>
                <w:sz w:val="20"/>
                <w:lang w:val="en-US"/>
              </w:rPr>
            </w:pPr>
            <w:r>
              <w:rPr>
                <w:rFonts w:ascii="Calisto MT" w:eastAsiaTheme="minorHAnsi" w:hAnsi="Calisto MT"/>
                <w:b w:val="0"/>
                <w:bCs w:val="0"/>
                <w:color w:val="222222"/>
                <w:sz w:val="20"/>
              </w:rPr>
              <w:t>Activité</w:t>
            </w:r>
          </w:p>
        </w:tc>
        <w:tc>
          <w:tcPr>
            <w:tcW w:w="625" w:type="pct"/>
            <w:shd w:val="clear" w:color="auto" w:fill="E7E6E6" w:themeFill="background2"/>
            <w:hideMark/>
          </w:tcPr>
          <w:p w14:paraId="34A9E270" w14:textId="77777777" w:rsidR="00A65546" w:rsidRDefault="00A65546">
            <w:pPr>
              <w:spacing w:line="256" w:lineRule="auto"/>
              <w:ind w:left="0" w:firstLine="0"/>
              <w:jc w:val="both"/>
              <w:rPr>
                <w:rFonts w:ascii="Calisto MT" w:eastAsiaTheme="minorHAnsi" w:hAnsi="Calisto MT"/>
                <w:bCs w:val="0"/>
                <w:color w:val="222222"/>
                <w:sz w:val="20"/>
                <w:lang w:val="en-US"/>
              </w:rPr>
            </w:pPr>
            <w:r>
              <w:rPr>
                <w:rFonts w:ascii="Calisto MT" w:eastAsiaTheme="minorHAnsi" w:hAnsi="Calisto MT"/>
                <w:b w:val="0"/>
                <w:bCs w:val="0"/>
                <w:color w:val="222222"/>
                <w:sz w:val="20"/>
              </w:rPr>
              <w:t>Date</w:t>
            </w:r>
          </w:p>
        </w:tc>
        <w:tc>
          <w:tcPr>
            <w:tcW w:w="830" w:type="pct"/>
            <w:shd w:val="clear" w:color="auto" w:fill="E7E6E6" w:themeFill="background2"/>
            <w:hideMark/>
          </w:tcPr>
          <w:p w14:paraId="7460A2C0" w14:textId="77777777" w:rsidR="00A65546" w:rsidRDefault="00A65546">
            <w:pPr>
              <w:spacing w:line="256" w:lineRule="auto"/>
              <w:ind w:left="0" w:firstLine="0"/>
              <w:jc w:val="both"/>
              <w:rPr>
                <w:rFonts w:ascii="Calisto MT" w:eastAsiaTheme="minorHAnsi" w:hAnsi="Calisto MT"/>
                <w:bCs w:val="0"/>
                <w:color w:val="222222"/>
                <w:sz w:val="20"/>
                <w:lang w:val="en-US"/>
              </w:rPr>
            </w:pPr>
            <w:r>
              <w:rPr>
                <w:rFonts w:ascii="Calisto MT" w:eastAsiaTheme="minorHAnsi" w:hAnsi="Calisto MT"/>
                <w:b w:val="0"/>
                <w:bCs w:val="0"/>
                <w:color w:val="222222"/>
                <w:sz w:val="20"/>
              </w:rPr>
              <w:t xml:space="preserve">Resp. de mise œuvre </w:t>
            </w:r>
          </w:p>
        </w:tc>
        <w:tc>
          <w:tcPr>
            <w:tcW w:w="535" w:type="pct"/>
            <w:shd w:val="clear" w:color="auto" w:fill="E7E6E6" w:themeFill="background2"/>
            <w:hideMark/>
          </w:tcPr>
          <w:p w14:paraId="3A508534" w14:textId="77777777" w:rsidR="00A65546" w:rsidRDefault="00A65546">
            <w:pPr>
              <w:spacing w:line="256" w:lineRule="auto"/>
              <w:ind w:left="0" w:firstLine="0"/>
              <w:jc w:val="both"/>
              <w:rPr>
                <w:rFonts w:ascii="Calisto MT" w:eastAsiaTheme="minorHAnsi" w:hAnsi="Calisto MT"/>
                <w:bCs w:val="0"/>
                <w:color w:val="222222"/>
                <w:sz w:val="20"/>
                <w:lang w:val="en-US"/>
              </w:rPr>
            </w:pPr>
            <w:r>
              <w:rPr>
                <w:rFonts w:ascii="Calisto MT" w:eastAsiaTheme="minorHAnsi" w:hAnsi="Calisto MT"/>
                <w:b w:val="0"/>
                <w:bCs w:val="0"/>
                <w:color w:val="222222"/>
                <w:sz w:val="20"/>
              </w:rPr>
              <w:t>Total Femmes</w:t>
            </w:r>
          </w:p>
        </w:tc>
        <w:tc>
          <w:tcPr>
            <w:tcW w:w="724" w:type="pct"/>
            <w:shd w:val="clear" w:color="auto" w:fill="E7E6E6" w:themeFill="background2"/>
            <w:hideMark/>
          </w:tcPr>
          <w:p w14:paraId="3E12F3A2" w14:textId="77777777" w:rsidR="00A65546" w:rsidRDefault="00A65546">
            <w:pPr>
              <w:spacing w:line="256" w:lineRule="auto"/>
              <w:ind w:left="0" w:firstLine="0"/>
              <w:jc w:val="both"/>
              <w:rPr>
                <w:rFonts w:ascii="Calisto MT" w:eastAsiaTheme="minorHAnsi" w:hAnsi="Calisto MT"/>
                <w:bCs w:val="0"/>
                <w:color w:val="222222"/>
                <w:sz w:val="20"/>
                <w:lang w:val="en-US"/>
              </w:rPr>
            </w:pPr>
            <w:r>
              <w:rPr>
                <w:rFonts w:ascii="Calisto MT" w:eastAsiaTheme="minorHAnsi" w:hAnsi="Calisto MT"/>
                <w:b w:val="0"/>
                <w:bCs w:val="0"/>
                <w:color w:val="222222"/>
                <w:sz w:val="20"/>
              </w:rPr>
              <w:t>Total Hommes</w:t>
            </w:r>
          </w:p>
        </w:tc>
      </w:tr>
      <w:tr w:rsidR="00A65546" w14:paraId="70094878" w14:textId="77777777" w:rsidTr="00A65546">
        <w:trPr>
          <w:trHeight w:val="1207"/>
        </w:trPr>
        <w:tc>
          <w:tcPr>
            <w:tcW w:w="2286" w:type="pct"/>
            <w:hideMark/>
          </w:tcPr>
          <w:p w14:paraId="7FF3F6C2"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Organisation de l’atelier de validation des textes et de mise en place du bureau de coordination nationale du réseau des femmes leaders sur la RRC</w:t>
            </w:r>
          </w:p>
        </w:tc>
        <w:tc>
          <w:tcPr>
            <w:tcW w:w="625" w:type="pct"/>
            <w:hideMark/>
          </w:tcPr>
          <w:p w14:paraId="4D4E5AA6" w14:textId="77777777" w:rsidR="00A65546" w:rsidRDefault="00A65546">
            <w:pPr>
              <w:spacing w:line="256" w:lineRule="auto"/>
              <w:ind w:left="0" w:firstLine="0"/>
              <w:jc w:val="both"/>
              <w:rPr>
                <w:rFonts w:ascii="Calisto MT" w:eastAsiaTheme="minorHAnsi" w:hAnsi="Calisto MT"/>
                <w:bCs/>
                <w:color w:val="222222"/>
                <w:sz w:val="20"/>
                <w:lang w:val="en-US"/>
              </w:rPr>
            </w:pPr>
            <w:r>
              <w:rPr>
                <w:rFonts w:ascii="Calisto MT" w:eastAsiaTheme="minorHAnsi" w:hAnsi="Calisto MT"/>
                <w:bCs/>
                <w:color w:val="222222"/>
                <w:sz w:val="20"/>
              </w:rPr>
              <w:t>Novembre 2021</w:t>
            </w:r>
          </w:p>
        </w:tc>
        <w:tc>
          <w:tcPr>
            <w:tcW w:w="830" w:type="pct"/>
            <w:hideMark/>
          </w:tcPr>
          <w:p w14:paraId="51F87AFB"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Consultantes Genres de la BM, UCP, RT DGPC</w:t>
            </w:r>
          </w:p>
        </w:tc>
        <w:tc>
          <w:tcPr>
            <w:tcW w:w="535" w:type="pct"/>
            <w:hideMark/>
          </w:tcPr>
          <w:p w14:paraId="4492BF82" w14:textId="77777777" w:rsidR="00A65546" w:rsidRDefault="00A65546">
            <w:pPr>
              <w:spacing w:line="256" w:lineRule="auto"/>
              <w:ind w:left="0" w:firstLine="0"/>
              <w:jc w:val="both"/>
              <w:rPr>
                <w:rFonts w:ascii="Calisto MT" w:eastAsiaTheme="minorHAnsi" w:hAnsi="Calisto MT"/>
                <w:bCs/>
                <w:color w:val="222222"/>
                <w:sz w:val="20"/>
                <w:lang w:val="en-US"/>
              </w:rPr>
            </w:pPr>
            <w:r>
              <w:rPr>
                <w:rFonts w:ascii="Calisto MT" w:eastAsiaTheme="minorHAnsi" w:hAnsi="Calisto MT"/>
                <w:bCs/>
                <w:color w:val="222222"/>
                <w:sz w:val="20"/>
              </w:rPr>
              <w:t>53</w:t>
            </w:r>
          </w:p>
        </w:tc>
        <w:tc>
          <w:tcPr>
            <w:tcW w:w="724" w:type="pct"/>
            <w:hideMark/>
          </w:tcPr>
          <w:p w14:paraId="4CC9AD47" w14:textId="77777777" w:rsidR="00A65546" w:rsidRDefault="00A65546">
            <w:pPr>
              <w:spacing w:line="256" w:lineRule="auto"/>
              <w:ind w:left="0" w:firstLine="0"/>
              <w:jc w:val="both"/>
              <w:rPr>
                <w:rFonts w:ascii="Calisto MT" w:eastAsiaTheme="minorHAnsi" w:hAnsi="Calisto MT"/>
                <w:bCs/>
                <w:color w:val="222222"/>
                <w:sz w:val="20"/>
                <w:lang w:val="en-US"/>
              </w:rPr>
            </w:pPr>
            <w:r>
              <w:rPr>
                <w:rFonts w:ascii="Calisto MT" w:eastAsiaTheme="minorHAnsi" w:hAnsi="Calisto MT"/>
                <w:bCs/>
                <w:color w:val="222222"/>
                <w:sz w:val="20"/>
              </w:rPr>
              <w:t>3</w:t>
            </w:r>
          </w:p>
        </w:tc>
      </w:tr>
      <w:tr w:rsidR="00A65546" w14:paraId="7599183D" w14:textId="77777777" w:rsidTr="00A65546">
        <w:trPr>
          <w:trHeight w:val="828"/>
        </w:trPr>
        <w:tc>
          <w:tcPr>
            <w:tcW w:w="2286" w:type="pct"/>
            <w:hideMark/>
          </w:tcPr>
          <w:p w14:paraId="2F2E0EF8"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Organisation des ateliers de mise en place des coordinations régionales</w:t>
            </w:r>
          </w:p>
        </w:tc>
        <w:tc>
          <w:tcPr>
            <w:tcW w:w="625" w:type="pct"/>
            <w:hideMark/>
          </w:tcPr>
          <w:p w14:paraId="1500FED0" w14:textId="77777777" w:rsidR="00A65546" w:rsidRDefault="00A65546">
            <w:pPr>
              <w:spacing w:line="256" w:lineRule="auto"/>
              <w:ind w:left="0" w:firstLine="0"/>
              <w:jc w:val="both"/>
              <w:rPr>
                <w:rFonts w:ascii="Calisto MT" w:eastAsiaTheme="minorHAnsi" w:hAnsi="Calisto MT"/>
                <w:bCs/>
                <w:color w:val="222222"/>
                <w:sz w:val="20"/>
                <w:lang w:val="en-US"/>
              </w:rPr>
            </w:pPr>
            <w:r>
              <w:rPr>
                <w:rFonts w:ascii="Calisto MT" w:eastAsiaTheme="minorHAnsi" w:hAnsi="Calisto MT"/>
                <w:bCs/>
                <w:color w:val="222222"/>
                <w:sz w:val="20"/>
              </w:rPr>
              <w:t>Août 2022</w:t>
            </w:r>
          </w:p>
        </w:tc>
        <w:tc>
          <w:tcPr>
            <w:tcW w:w="830" w:type="pct"/>
            <w:hideMark/>
          </w:tcPr>
          <w:p w14:paraId="623C264F"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Consultantes Genres de la BM, UCP, RT DGPC</w:t>
            </w:r>
          </w:p>
        </w:tc>
        <w:tc>
          <w:tcPr>
            <w:tcW w:w="535" w:type="pct"/>
            <w:hideMark/>
          </w:tcPr>
          <w:p w14:paraId="3896A01B" w14:textId="77777777" w:rsidR="00A65546" w:rsidRDefault="00A65546">
            <w:pPr>
              <w:spacing w:line="256" w:lineRule="auto"/>
              <w:ind w:left="0" w:firstLine="0"/>
              <w:jc w:val="both"/>
              <w:rPr>
                <w:rFonts w:ascii="Calisto MT" w:eastAsiaTheme="minorHAnsi" w:hAnsi="Calisto MT"/>
                <w:bCs/>
                <w:color w:val="222222"/>
                <w:sz w:val="20"/>
                <w:lang w:val="en-US"/>
              </w:rPr>
            </w:pPr>
            <w:r>
              <w:rPr>
                <w:rFonts w:ascii="Calisto MT" w:eastAsiaTheme="minorHAnsi" w:hAnsi="Calisto MT"/>
                <w:bCs/>
                <w:color w:val="222222"/>
                <w:sz w:val="20"/>
              </w:rPr>
              <w:t>206</w:t>
            </w:r>
          </w:p>
        </w:tc>
        <w:tc>
          <w:tcPr>
            <w:tcW w:w="724" w:type="pct"/>
            <w:hideMark/>
          </w:tcPr>
          <w:p w14:paraId="05890BDF" w14:textId="77777777" w:rsidR="00A65546" w:rsidRDefault="00A65546">
            <w:pPr>
              <w:spacing w:line="256" w:lineRule="auto"/>
              <w:ind w:left="0" w:firstLine="0"/>
              <w:jc w:val="both"/>
              <w:rPr>
                <w:rFonts w:ascii="Calisto MT" w:eastAsiaTheme="minorHAnsi" w:hAnsi="Calisto MT"/>
                <w:bCs/>
                <w:color w:val="222222"/>
                <w:sz w:val="20"/>
                <w:lang w:val="en-US"/>
              </w:rPr>
            </w:pPr>
            <w:r>
              <w:rPr>
                <w:rFonts w:ascii="Calisto MT" w:eastAsiaTheme="minorHAnsi" w:hAnsi="Calisto MT"/>
                <w:bCs/>
                <w:color w:val="222222"/>
                <w:sz w:val="20"/>
              </w:rPr>
              <w:t xml:space="preserve">28 </w:t>
            </w:r>
          </w:p>
        </w:tc>
      </w:tr>
      <w:tr w:rsidR="00A65546" w14:paraId="328DC26C" w14:textId="77777777" w:rsidTr="00A65546">
        <w:trPr>
          <w:trHeight w:val="970"/>
        </w:trPr>
        <w:tc>
          <w:tcPr>
            <w:tcW w:w="2286" w:type="pct"/>
            <w:hideMark/>
          </w:tcPr>
          <w:p w14:paraId="0D43DF23"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 xml:space="preserve">Campagne de sensibilisation des organisations faitières féminines et les agents de la DGPC à l’intégration du Genre dans la planification </w:t>
            </w:r>
          </w:p>
        </w:tc>
        <w:tc>
          <w:tcPr>
            <w:tcW w:w="625" w:type="pct"/>
            <w:hideMark/>
          </w:tcPr>
          <w:p w14:paraId="7FD408AB" w14:textId="77777777" w:rsidR="00A65546" w:rsidRDefault="00A65546">
            <w:pPr>
              <w:spacing w:line="256" w:lineRule="auto"/>
              <w:ind w:left="0" w:firstLine="0"/>
              <w:jc w:val="both"/>
              <w:rPr>
                <w:rFonts w:ascii="Calisto MT" w:eastAsiaTheme="minorHAnsi" w:hAnsi="Calisto MT"/>
                <w:bCs/>
                <w:color w:val="222222"/>
                <w:sz w:val="20"/>
                <w:lang w:val="en-US"/>
              </w:rPr>
            </w:pPr>
            <w:r>
              <w:rPr>
                <w:rFonts w:ascii="Calisto MT" w:eastAsiaTheme="minorHAnsi" w:hAnsi="Calisto MT"/>
                <w:bCs/>
                <w:color w:val="222222"/>
                <w:sz w:val="20"/>
              </w:rPr>
              <w:t>Août 2022</w:t>
            </w:r>
          </w:p>
        </w:tc>
        <w:tc>
          <w:tcPr>
            <w:tcW w:w="830" w:type="pct"/>
            <w:hideMark/>
          </w:tcPr>
          <w:p w14:paraId="045D88DA" w14:textId="77777777" w:rsidR="00A65546" w:rsidRDefault="00A65546">
            <w:pPr>
              <w:rPr>
                <w:rFonts w:ascii="Calisto MT" w:eastAsiaTheme="minorHAnsi" w:hAnsi="Calisto MT"/>
                <w:bCs/>
                <w:color w:val="222222"/>
                <w:sz w:val="20"/>
                <w:lang w:val="en-US"/>
              </w:rPr>
            </w:pPr>
          </w:p>
        </w:tc>
        <w:tc>
          <w:tcPr>
            <w:tcW w:w="535" w:type="pct"/>
            <w:hideMark/>
          </w:tcPr>
          <w:p w14:paraId="1357C912" w14:textId="77777777" w:rsidR="00A65546" w:rsidRDefault="00A65546">
            <w:pPr>
              <w:spacing w:line="256" w:lineRule="auto"/>
              <w:ind w:left="0" w:firstLine="0"/>
              <w:jc w:val="both"/>
              <w:rPr>
                <w:rFonts w:ascii="Calisto MT" w:eastAsiaTheme="minorHAnsi" w:hAnsi="Calisto MT"/>
                <w:bCs/>
                <w:color w:val="222222"/>
                <w:sz w:val="20"/>
                <w:lang w:val="en-US"/>
              </w:rPr>
            </w:pPr>
            <w:r>
              <w:rPr>
                <w:rFonts w:ascii="Calisto MT" w:eastAsiaTheme="minorHAnsi" w:hAnsi="Calisto MT"/>
                <w:bCs/>
                <w:color w:val="222222"/>
                <w:sz w:val="20"/>
              </w:rPr>
              <w:t>45</w:t>
            </w:r>
          </w:p>
        </w:tc>
        <w:tc>
          <w:tcPr>
            <w:tcW w:w="724" w:type="pct"/>
            <w:hideMark/>
          </w:tcPr>
          <w:p w14:paraId="29C98205" w14:textId="77777777" w:rsidR="00A65546" w:rsidRDefault="00A65546">
            <w:pPr>
              <w:spacing w:line="256" w:lineRule="auto"/>
              <w:ind w:left="0" w:firstLine="0"/>
              <w:jc w:val="both"/>
              <w:rPr>
                <w:rFonts w:ascii="Calisto MT" w:eastAsiaTheme="minorHAnsi" w:hAnsi="Calisto MT"/>
                <w:bCs/>
                <w:color w:val="222222"/>
                <w:sz w:val="20"/>
                <w:lang w:val="en-US"/>
              </w:rPr>
            </w:pPr>
            <w:r>
              <w:rPr>
                <w:rFonts w:ascii="Calisto MT" w:eastAsiaTheme="minorHAnsi" w:hAnsi="Calisto MT"/>
                <w:bCs/>
                <w:color w:val="222222"/>
                <w:sz w:val="20"/>
              </w:rPr>
              <w:t>25</w:t>
            </w:r>
          </w:p>
        </w:tc>
      </w:tr>
      <w:tr w:rsidR="00A65546" w14:paraId="20698FE2" w14:textId="77777777" w:rsidTr="00A65546">
        <w:trPr>
          <w:trHeight w:val="970"/>
        </w:trPr>
        <w:tc>
          <w:tcPr>
            <w:tcW w:w="2286" w:type="pct"/>
          </w:tcPr>
          <w:p w14:paraId="03688374"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Animation des comités féminins de villages sur le changement climatique dans les régions de Kayes, Sikasso, Ségou, Mopti et le *Cercle de Fana*</w:t>
            </w:r>
          </w:p>
          <w:p w14:paraId="5B87A0ED" w14:textId="77777777" w:rsidR="00A65546" w:rsidRDefault="00A65546">
            <w:pPr>
              <w:spacing w:line="256" w:lineRule="auto"/>
              <w:ind w:left="0" w:firstLine="0"/>
              <w:jc w:val="both"/>
              <w:rPr>
                <w:rFonts w:ascii="Calisto MT" w:eastAsiaTheme="minorHAnsi" w:hAnsi="Calisto MT"/>
                <w:bCs/>
                <w:color w:val="222222"/>
                <w:sz w:val="20"/>
              </w:rPr>
            </w:pPr>
          </w:p>
        </w:tc>
        <w:tc>
          <w:tcPr>
            <w:tcW w:w="625" w:type="pct"/>
          </w:tcPr>
          <w:p w14:paraId="7D358F3E" w14:textId="77777777" w:rsidR="00A65546" w:rsidRDefault="00A65546">
            <w:pPr>
              <w:spacing w:line="256" w:lineRule="auto"/>
              <w:ind w:left="0" w:firstLine="0"/>
              <w:jc w:val="both"/>
              <w:rPr>
                <w:rFonts w:ascii="Calisto MT" w:eastAsiaTheme="minorHAnsi" w:hAnsi="Calisto MT"/>
                <w:bCs/>
                <w:color w:val="222222"/>
                <w:sz w:val="20"/>
                <w:lang w:val="en-US"/>
              </w:rPr>
            </w:pPr>
            <w:r>
              <w:rPr>
                <w:rFonts w:ascii="Calisto MT" w:eastAsiaTheme="minorHAnsi" w:hAnsi="Calisto MT"/>
                <w:bCs/>
                <w:color w:val="222222"/>
                <w:sz w:val="20"/>
              </w:rPr>
              <w:t>Août- Sept 2022</w:t>
            </w:r>
          </w:p>
          <w:p w14:paraId="0AC533FD" w14:textId="77777777" w:rsidR="00A65546" w:rsidRDefault="00A65546">
            <w:pPr>
              <w:spacing w:line="256" w:lineRule="auto"/>
              <w:ind w:left="0" w:firstLine="0"/>
              <w:jc w:val="both"/>
              <w:rPr>
                <w:rFonts w:ascii="Calisto MT" w:eastAsiaTheme="minorHAnsi" w:hAnsi="Calisto MT"/>
                <w:bCs/>
                <w:color w:val="222222"/>
                <w:sz w:val="20"/>
              </w:rPr>
            </w:pPr>
          </w:p>
        </w:tc>
        <w:tc>
          <w:tcPr>
            <w:tcW w:w="830" w:type="pct"/>
          </w:tcPr>
          <w:p w14:paraId="4A682B21" w14:textId="77777777" w:rsidR="00A65546" w:rsidRDefault="00A65546">
            <w:pPr>
              <w:spacing w:line="256" w:lineRule="auto"/>
              <w:ind w:left="0" w:firstLine="0"/>
              <w:jc w:val="both"/>
              <w:rPr>
                <w:rFonts w:ascii="Calisto MT" w:eastAsiaTheme="minorHAnsi" w:hAnsi="Calisto MT"/>
                <w:bCs/>
                <w:color w:val="222222"/>
                <w:sz w:val="20"/>
                <w:lang w:val="en-US"/>
              </w:rPr>
            </w:pPr>
            <w:r>
              <w:rPr>
                <w:rFonts w:ascii="Calisto MT" w:eastAsiaTheme="minorHAnsi" w:hAnsi="Calisto MT"/>
                <w:bCs/>
                <w:color w:val="222222"/>
                <w:sz w:val="20"/>
              </w:rPr>
              <w:t>Méteo/UCP</w:t>
            </w:r>
          </w:p>
          <w:p w14:paraId="194B7000" w14:textId="77777777" w:rsidR="00A65546" w:rsidRDefault="00A65546">
            <w:pPr>
              <w:spacing w:line="256" w:lineRule="auto"/>
              <w:ind w:left="0" w:firstLine="0"/>
              <w:jc w:val="both"/>
              <w:rPr>
                <w:rFonts w:ascii="Calisto MT" w:eastAsiaTheme="minorHAnsi" w:hAnsi="Calisto MT"/>
                <w:bCs/>
                <w:color w:val="222222"/>
                <w:sz w:val="20"/>
              </w:rPr>
            </w:pPr>
          </w:p>
        </w:tc>
        <w:tc>
          <w:tcPr>
            <w:tcW w:w="535" w:type="pct"/>
            <w:hideMark/>
          </w:tcPr>
          <w:p w14:paraId="7E146FC3"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235</w:t>
            </w:r>
          </w:p>
        </w:tc>
        <w:tc>
          <w:tcPr>
            <w:tcW w:w="724" w:type="pct"/>
            <w:hideMark/>
          </w:tcPr>
          <w:p w14:paraId="71107BC8"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8</w:t>
            </w:r>
            <w:r>
              <w:rPr>
                <w:rFonts w:eastAsiaTheme="minorHAnsi"/>
                <w:sz w:val="20"/>
              </w:rPr>
              <w:t>3</w:t>
            </w:r>
          </w:p>
        </w:tc>
      </w:tr>
      <w:tr w:rsidR="00A65546" w14:paraId="109287FA" w14:textId="77777777" w:rsidTr="00A65546">
        <w:trPr>
          <w:trHeight w:val="970"/>
        </w:trPr>
        <w:tc>
          <w:tcPr>
            <w:tcW w:w="2286" w:type="pct"/>
            <w:hideMark/>
          </w:tcPr>
          <w:p w14:paraId="0CC19E0E"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Atelier de validation du Plan d’action Genre</w:t>
            </w:r>
          </w:p>
        </w:tc>
        <w:tc>
          <w:tcPr>
            <w:tcW w:w="625" w:type="pct"/>
            <w:hideMark/>
          </w:tcPr>
          <w:p w14:paraId="7AD94777"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Janvier 2022</w:t>
            </w:r>
          </w:p>
        </w:tc>
        <w:tc>
          <w:tcPr>
            <w:tcW w:w="830" w:type="pct"/>
            <w:hideMark/>
          </w:tcPr>
          <w:p w14:paraId="7C978BE6"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UCP</w:t>
            </w:r>
          </w:p>
        </w:tc>
        <w:tc>
          <w:tcPr>
            <w:tcW w:w="535" w:type="pct"/>
            <w:hideMark/>
          </w:tcPr>
          <w:p w14:paraId="5CDEF781"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43</w:t>
            </w:r>
          </w:p>
        </w:tc>
        <w:tc>
          <w:tcPr>
            <w:tcW w:w="724" w:type="pct"/>
            <w:hideMark/>
          </w:tcPr>
          <w:p w14:paraId="70CA00ED" w14:textId="77777777" w:rsidR="00A65546" w:rsidRDefault="00A65546">
            <w:pPr>
              <w:spacing w:line="256" w:lineRule="auto"/>
              <w:ind w:left="0" w:firstLine="0"/>
              <w:jc w:val="both"/>
              <w:rPr>
                <w:rFonts w:ascii="Calisto MT" w:eastAsiaTheme="minorHAnsi" w:hAnsi="Calisto MT"/>
                <w:bCs/>
                <w:color w:val="222222"/>
                <w:sz w:val="20"/>
              </w:rPr>
            </w:pPr>
            <w:r>
              <w:rPr>
                <w:rFonts w:ascii="Calisto MT" w:eastAsiaTheme="minorHAnsi" w:hAnsi="Calisto MT"/>
                <w:bCs/>
                <w:color w:val="222222"/>
                <w:sz w:val="20"/>
              </w:rPr>
              <w:t>27</w:t>
            </w:r>
          </w:p>
        </w:tc>
      </w:tr>
    </w:tbl>
    <w:p w14:paraId="44AC4058" w14:textId="77777777" w:rsidR="002B2D65" w:rsidRPr="00BF3972" w:rsidRDefault="002B2D65" w:rsidP="00206D8C">
      <w:pPr>
        <w:jc w:val="both"/>
        <w:rPr>
          <w:rStyle w:val="m-2005423159810829983m-710981618416600054m5944383533023882091gmail-m3663729419204687995gmailmsg"/>
          <w:rFonts w:eastAsiaTheme="minorHAnsi"/>
          <w:b/>
          <w:color w:val="222222"/>
          <w:szCs w:val="24"/>
        </w:rPr>
      </w:pPr>
    </w:p>
    <w:p w14:paraId="06745985" w14:textId="77777777" w:rsidR="00206D8C" w:rsidRPr="00BF3972" w:rsidRDefault="00206D8C" w:rsidP="00206D8C">
      <w:pPr>
        <w:pStyle w:val="Paragraphedeliste"/>
        <w:numPr>
          <w:ilvl w:val="0"/>
          <w:numId w:val="7"/>
        </w:numPr>
        <w:jc w:val="both"/>
        <w:rPr>
          <w:rFonts w:eastAsiaTheme="minorHAnsi"/>
          <w:b/>
          <w:color w:val="222222"/>
        </w:rPr>
      </w:pPr>
      <w:r w:rsidRPr="00BF3972">
        <w:rPr>
          <w:rFonts w:eastAsiaTheme="minorHAnsi"/>
          <w:b/>
          <w:color w:val="222222"/>
        </w:rPr>
        <w:t xml:space="preserve">Audit interne </w:t>
      </w:r>
    </w:p>
    <w:p w14:paraId="389AF37F" w14:textId="50C69B8E" w:rsidR="00206D8C" w:rsidRDefault="00206D8C" w:rsidP="00206D8C">
      <w:pPr>
        <w:ind w:left="0" w:firstLine="0"/>
        <w:jc w:val="both"/>
        <w:rPr>
          <w:rFonts w:eastAsiaTheme="minorHAnsi"/>
          <w:color w:val="222222"/>
          <w:szCs w:val="24"/>
        </w:rPr>
      </w:pPr>
      <w:r w:rsidRPr="00BF3972">
        <w:rPr>
          <w:rFonts w:eastAsiaTheme="minorHAnsi"/>
          <w:color w:val="222222"/>
          <w:szCs w:val="24"/>
        </w:rPr>
        <w:t>Une présentation claire et détaillée de l’état d’exécution des recommandations de la mission précédente a été réalisée</w:t>
      </w:r>
      <w:r w:rsidR="00E9477D">
        <w:rPr>
          <w:rFonts w:eastAsiaTheme="minorHAnsi"/>
          <w:color w:val="222222"/>
          <w:szCs w:val="24"/>
        </w:rPr>
        <w:t xml:space="preserve">, </w:t>
      </w:r>
      <w:r w:rsidRPr="00BF3972">
        <w:rPr>
          <w:rFonts w:eastAsiaTheme="minorHAnsi"/>
          <w:color w:val="222222"/>
          <w:szCs w:val="24"/>
        </w:rPr>
        <w:t xml:space="preserve">suivi des commentaires de la banque. Au total </w:t>
      </w:r>
      <w:r w:rsidR="00BC3818">
        <w:rPr>
          <w:rFonts w:eastAsiaTheme="minorHAnsi"/>
          <w:color w:val="222222"/>
          <w:szCs w:val="24"/>
        </w:rPr>
        <w:t>45</w:t>
      </w:r>
      <w:r w:rsidRPr="00BF3972">
        <w:rPr>
          <w:rFonts w:eastAsiaTheme="minorHAnsi"/>
          <w:color w:val="222222"/>
          <w:szCs w:val="24"/>
        </w:rPr>
        <w:t xml:space="preserve">% de </w:t>
      </w:r>
      <w:r w:rsidRPr="00BF3972">
        <w:rPr>
          <w:rFonts w:eastAsiaTheme="minorHAnsi"/>
          <w:color w:val="222222"/>
          <w:szCs w:val="24"/>
        </w:rPr>
        <w:lastRenderedPageBreak/>
        <w:t xml:space="preserve">recommandation formulées ont été réalisées </w:t>
      </w:r>
      <w:r w:rsidR="00BC3818">
        <w:rPr>
          <w:rFonts w:eastAsiaTheme="minorHAnsi"/>
          <w:color w:val="222222"/>
          <w:szCs w:val="24"/>
        </w:rPr>
        <w:t xml:space="preserve">soit (5) </w:t>
      </w:r>
      <w:r w:rsidRPr="00BF3972">
        <w:rPr>
          <w:rFonts w:eastAsiaTheme="minorHAnsi"/>
          <w:color w:val="222222"/>
          <w:szCs w:val="24"/>
        </w:rPr>
        <w:t xml:space="preserve">contre </w:t>
      </w:r>
      <w:r w:rsidR="00BC3818">
        <w:rPr>
          <w:rFonts w:eastAsiaTheme="minorHAnsi"/>
          <w:color w:val="222222"/>
          <w:szCs w:val="24"/>
        </w:rPr>
        <w:t>1</w:t>
      </w:r>
      <w:r w:rsidRPr="00BF3972">
        <w:rPr>
          <w:rFonts w:eastAsiaTheme="minorHAnsi"/>
          <w:color w:val="222222"/>
          <w:szCs w:val="24"/>
        </w:rPr>
        <w:t>8%</w:t>
      </w:r>
      <w:r w:rsidR="00BC3818">
        <w:rPr>
          <w:rFonts w:eastAsiaTheme="minorHAnsi"/>
          <w:color w:val="222222"/>
          <w:szCs w:val="24"/>
        </w:rPr>
        <w:t xml:space="preserve"> partiellement exécutées contre 35% en cours d’exécution</w:t>
      </w:r>
      <w:r w:rsidRPr="00BF3972">
        <w:rPr>
          <w:rFonts w:eastAsiaTheme="minorHAnsi"/>
          <w:color w:val="222222"/>
          <w:szCs w:val="24"/>
        </w:rPr>
        <w:t>.</w:t>
      </w:r>
    </w:p>
    <w:p w14:paraId="34C551E6" w14:textId="3B10A4B8" w:rsidR="00BC3818" w:rsidRDefault="00A418EE" w:rsidP="00206D8C">
      <w:pPr>
        <w:ind w:left="0" w:firstLine="0"/>
        <w:jc w:val="both"/>
        <w:rPr>
          <w:rFonts w:eastAsiaTheme="minorHAnsi"/>
          <w:color w:val="222222"/>
          <w:szCs w:val="24"/>
        </w:rPr>
      </w:pPr>
      <w:r>
        <w:rPr>
          <w:rFonts w:eastAsiaTheme="minorHAnsi"/>
          <w:color w:val="222222"/>
          <w:szCs w:val="24"/>
        </w:rPr>
        <w:t>Le spécialiste en charge de l’audit interne était absent pour des raisons de santé lors de la mission.</w:t>
      </w:r>
    </w:p>
    <w:p w14:paraId="088BFC31" w14:textId="77777777" w:rsidR="00A418EE" w:rsidRPr="00BF3972" w:rsidRDefault="00A418EE" w:rsidP="00206D8C">
      <w:pPr>
        <w:ind w:left="0" w:firstLine="0"/>
        <w:jc w:val="both"/>
        <w:rPr>
          <w:rFonts w:eastAsiaTheme="minorHAnsi"/>
          <w:color w:val="222222"/>
          <w:szCs w:val="24"/>
        </w:rPr>
      </w:pPr>
    </w:p>
    <w:p w14:paraId="2B7C211C" w14:textId="77777777" w:rsidR="00206D8C" w:rsidRPr="00BF3972" w:rsidRDefault="00206D8C" w:rsidP="00206D8C">
      <w:pPr>
        <w:pStyle w:val="Paragraphedeliste"/>
        <w:numPr>
          <w:ilvl w:val="0"/>
          <w:numId w:val="7"/>
        </w:numPr>
        <w:jc w:val="both"/>
        <w:rPr>
          <w:rStyle w:val="m-2005423159810829983m-710981618416600054m5944383533023882091gmail-m3663729419204687995gmailmsg"/>
          <w:b/>
        </w:rPr>
      </w:pPr>
      <w:r w:rsidRPr="00BF3972">
        <w:rPr>
          <w:rStyle w:val="m-2005423159810829983m-710981618416600054m5944383533023882091gmail-m3663729419204687995gmailmsg"/>
          <w:b/>
        </w:rPr>
        <w:t xml:space="preserve">Communication </w:t>
      </w:r>
    </w:p>
    <w:p w14:paraId="6F600B45" w14:textId="306072CD" w:rsidR="00206D8C" w:rsidRPr="00BF3972" w:rsidRDefault="00885FB1" w:rsidP="001317F4">
      <w:pPr>
        <w:pStyle w:val="p3"/>
        <w:jc w:val="both"/>
        <w:rPr>
          <w:rFonts w:ascii="Times New Roman" w:hAnsi="Times New Roman" w:cs="Times New Roman"/>
          <w:color w:val="222222"/>
          <w:sz w:val="24"/>
          <w:szCs w:val="24"/>
          <w:lang w:eastAsia="en-US"/>
        </w:rPr>
      </w:pPr>
      <w:r>
        <w:rPr>
          <w:rFonts w:ascii="Times New Roman" w:hAnsi="Times New Roman" w:cs="Times New Roman"/>
          <w:color w:val="222222"/>
          <w:sz w:val="24"/>
          <w:szCs w:val="24"/>
          <w:lang w:eastAsia="en-US"/>
        </w:rPr>
        <w:t xml:space="preserve">Au titre de la communication sur les activités du projet, une </w:t>
      </w:r>
      <w:r w:rsidR="004B21A8">
        <w:rPr>
          <w:rFonts w:ascii="Times New Roman" w:hAnsi="Times New Roman" w:cs="Times New Roman"/>
          <w:color w:val="222222"/>
          <w:sz w:val="24"/>
          <w:szCs w:val="24"/>
          <w:lang w:eastAsia="en-US"/>
        </w:rPr>
        <w:t>présentation</w:t>
      </w:r>
      <w:r>
        <w:rPr>
          <w:rFonts w:ascii="Times New Roman" w:hAnsi="Times New Roman" w:cs="Times New Roman"/>
          <w:color w:val="222222"/>
          <w:sz w:val="24"/>
          <w:szCs w:val="24"/>
          <w:lang w:eastAsia="en-US"/>
        </w:rPr>
        <w:t xml:space="preserve"> du progrès</w:t>
      </w:r>
      <w:r w:rsidR="00216E51">
        <w:rPr>
          <w:rFonts w:ascii="Times New Roman" w:hAnsi="Times New Roman" w:cs="Times New Roman"/>
          <w:color w:val="222222"/>
          <w:sz w:val="24"/>
          <w:szCs w:val="24"/>
          <w:lang w:eastAsia="en-US"/>
        </w:rPr>
        <w:t xml:space="preserve"> réalisé a été faite la spécialiste</w:t>
      </w:r>
      <w:r w:rsidR="004B21A8">
        <w:rPr>
          <w:rFonts w:ascii="Times New Roman" w:hAnsi="Times New Roman" w:cs="Times New Roman"/>
          <w:color w:val="222222"/>
          <w:sz w:val="24"/>
          <w:szCs w:val="24"/>
          <w:lang w:eastAsia="en-US"/>
        </w:rPr>
        <w:t xml:space="preserve">. </w:t>
      </w:r>
      <w:r w:rsidR="000C5B57">
        <w:rPr>
          <w:rFonts w:ascii="Times New Roman" w:hAnsi="Times New Roman" w:cs="Times New Roman"/>
          <w:color w:val="222222"/>
          <w:sz w:val="24"/>
          <w:szCs w:val="24"/>
          <w:lang w:eastAsia="en-US"/>
        </w:rPr>
        <w:t>Les recommandations précédentes</w:t>
      </w:r>
      <w:r w:rsidR="004B21A8">
        <w:rPr>
          <w:rFonts w:ascii="Times New Roman" w:hAnsi="Times New Roman" w:cs="Times New Roman"/>
          <w:color w:val="222222"/>
          <w:sz w:val="24"/>
          <w:szCs w:val="24"/>
          <w:lang w:eastAsia="en-US"/>
        </w:rPr>
        <w:t xml:space="preserve"> formulées ont été prise</w:t>
      </w:r>
      <w:r w:rsidR="0088359F">
        <w:rPr>
          <w:rFonts w:ascii="Times New Roman" w:hAnsi="Times New Roman" w:cs="Times New Roman"/>
          <w:color w:val="222222"/>
          <w:sz w:val="24"/>
          <w:szCs w:val="24"/>
          <w:lang w:eastAsia="en-US"/>
        </w:rPr>
        <w:t>s</w:t>
      </w:r>
      <w:r w:rsidR="004B21A8">
        <w:rPr>
          <w:rFonts w:ascii="Times New Roman" w:hAnsi="Times New Roman" w:cs="Times New Roman"/>
          <w:color w:val="222222"/>
          <w:sz w:val="24"/>
          <w:szCs w:val="24"/>
          <w:lang w:eastAsia="en-US"/>
        </w:rPr>
        <w:t xml:space="preserve"> en charge. </w:t>
      </w:r>
      <w:r w:rsidR="000C5B57">
        <w:rPr>
          <w:rFonts w:ascii="Times New Roman" w:hAnsi="Times New Roman" w:cs="Times New Roman"/>
          <w:color w:val="222222"/>
          <w:sz w:val="24"/>
          <w:szCs w:val="24"/>
          <w:lang w:eastAsia="en-US"/>
        </w:rPr>
        <w:t>Les</w:t>
      </w:r>
      <w:r w:rsidR="004B21A8">
        <w:rPr>
          <w:rFonts w:ascii="Times New Roman" w:hAnsi="Times New Roman" w:cs="Times New Roman"/>
          <w:color w:val="222222"/>
          <w:sz w:val="24"/>
          <w:szCs w:val="24"/>
          <w:lang w:eastAsia="en-US"/>
        </w:rPr>
        <w:t xml:space="preserve"> </w:t>
      </w:r>
      <w:r w:rsidR="000C5B57">
        <w:rPr>
          <w:rFonts w:ascii="Times New Roman" w:hAnsi="Times New Roman" w:cs="Times New Roman"/>
          <w:color w:val="222222"/>
          <w:sz w:val="24"/>
          <w:szCs w:val="24"/>
          <w:lang w:eastAsia="en-US"/>
        </w:rPr>
        <w:t>procédures</w:t>
      </w:r>
      <w:r w:rsidR="004B21A8">
        <w:rPr>
          <w:rFonts w:ascii="Times New Roman" w:hAnsi="Times New Roman" w:cs="Times New Roman"/>
          <w:color w:val="222222"/>
          <w:sz w:val="24"/>
          <w:szCs w:val="24"/>
          <w:lang w:eastAsia="en-US"/>
        </w:rPr>
        <w:t xml:space="preserve"> administratives relatives à la </w:t>
      </w:r>
      <w:r w:rsidR="00DB475D">
        <w:rPr>
          <w:rFonts w:ascii="Times New Roman" w:hAnsi="Times New Roman" w:cs="Times New Roman"/>
          <w:color w:val="222222"/>
          <w:sz w:val="24"/>
          <w:szCs w:val="24"/>
          <w:lang w:eastAsia="en-US"/>
        </w:rPr>
        <w:t>« </w:t>
      </w:r>
      <w:r w:rsidR="004B21A8" w:rsidRPr="000C5B57">
        <w:rPr>
          <w:rFonts w:ascii="Times New Roman" w:hAnsi="Times New Roman" w:cs="Times New Roman"/>
          <w:color w:val="222222"/>
          <w:sz w:val="24"/>
          <w:szCs w:val="24"/>
          <w:lang w:eastAsia="en-US"/>
        </w:rPr>
        <w:t>réalisation de supports de communication axés sur les résultats et impacts du projet sur les structures bénéficiaires et sur les populations cibles</w:t>
      </w:r>
      <w:r w:rsidR="00DB475D">
        <w:rPr>
          <w:rFonts w:ascii="Times New Roman" w:hAnsi="Times New Roman" w:cs="Times New Roman"/>
          <w:color w:val="222222"/>
          <w:sz w:val="24"/>
          <w:szCs w:val="24"/>
          <w:lang w:eastAsia="en-US"/>
        </w:rPr>
        <w:t> »</w:t>
      </w:r>
      <w:r w:rsidR="004B21A8" w:rsidRPr="000C5B57">
        <w:rPr>
          <w:rFonts w:ascii="Times New Roman" w:hAnsi="Times New Roman" w:cs="Times New Roman"/>
          <w:color w:val="222222"/>
          <w:sz w:val="24"/>
          <w:szCs w:val="24"/>
          <w:lang w:eastAsia="en-US"/>
        </w:rPr>
        <w:t xml:space="preserve"> </w:t>
      </w:r>
      <w:r w:rsidR="00DB475D" w:rsidRPr="000C5B57">
        <w:rPr>
          <w:rFonts w:ascii="Times New Roman" w:hAnsi="Times New Roman" w:cs="Times New Roman"/>
          <w:color w:val="222222"/>
          <w:sz w:val="24"/>
          <w:szCs w:val="24"/>
          <w:lang w:eastAsia="en-US"/>
        </w:rPr>
        <w:t>sont</w:t>
      </w:r>
      <w:r w:rsidR="004B21A8" w:rsidRPr="000C5B57">
        <w:rPr>
          <w:rFonts w:ascii="Times New Roman" w:hAnsi="Times New Roman" w:cs="Times New Roman"/>
          <w:color w:val="222222"/>
          <w:sz w:val="24"/>
          <w:szCs w:val="24"/>
          <w:lang w:eastAsia="en-US"/>
        </w:rPr>
        <w:t xml:space="preserve"> en cours.</w:t>
      </w:r>
      <w:r w:rsidR="000C5B57" w:rsidRPr="000C5B57">
        <w:rPr>
          <w:rFonts w:ascii="Times New Roman" w:hAnsi="Times New Roman" w:cs="Times New Roman"/>
          <w:color w:val="222222"/>
          <w:sz w:val="24"/>
          <w:szCs w:val="24"/>
          <w:lang w:eastAsia="en-US"/>
        </w:rPr>
        <w:t xml:space="preserve"> Les activités réalisées </w:t>
      </w:r>
      <w:r w:rsidR="0088359F">
        <w:rPr>
          <w:rFonts w:ascii="Times New Roman" w:hAnsi="Times New Roman" w:cs="Times New Roman"/>
          <w:color w:val="222222"/>
          <w:sz w:val="24"/>
          <w:szCs w:val="24"/>
          <w:lang w:eastAsia="en-US"/>
        </w:rPr>
        <w:t>ont porté</w:t>
      </w:r>
      <w:r w:rsidR="000C5B57" w:rsidRPr="000C5B57">
        <w:rPr>
          <w:rFonts w:ascii="Times New Roman" w:hAnsi="Times New Roman" w:cs="Times New Roman"/>
          <w:color w:val="222222"/>
          <w:sz w:val="24"/>
          <w:szCs w:val="24"/>
          <w:lang w:eastAsia="en-US"/>
        </w:rPr>
        <w:t xml:space="preserve"> sur : (1) </w:t>
      </w:r>
      <w:r w:rsidR="0088359F">
        <w:rPr>
          <w:rFonts w:ascii="Times New Roman" w:hAnsi="Times New Roman" w:cs="Times New Roman"/>
          <w:color w:val="222222"/>
          <w:sz w:val="24"/>
          <w:szCs w:val="24"/>
          <w:lang w:eastAsia="en-US"/>
        </w:rPr>
        <w:t>le s</w:t>
      </w:r>
      <w:r w:rsidR="000C5B57" w:rsidRPr="000C5B57">
        <w:rPr>
          <w:rFonts w:ascii="Times New Roman" w:hAnsi="Times New Roman" w:cs="Times New Roman"/>
          <w:color w:val="222222"/>
          <w:sz w:val="24"/>
          <w:szCs w:val="24"/>
          <w:lang w:eastAsia="en-US"/>
        </w:rPr>
        <w:t>uivi des activités de la communication (2) la participation aux activités et missions de la coordination (3) la couverture et la publication des activités du projet à Bamako et dans certaines régions (4) le suivi de la mise à jour du site web et les campagnes autour des pages du projet sur les réseaux sociaux</w:t>
      </w:r>
      <w:r w:rsidR="00E57774">
        <w:rPr>
          <w:rFonts w:ascii="Times New Roman" w:hAnsi="Times New Roman" w:cs="Times New Roman"/>
          <w:color w:val="222222"/>
          <w:sz w:val="24"/>
          <w:szCs w:val="24"/>
          <w:lang w:eastAsia="en-US"/>
        </w:rPr>
        <w:t xml:space="preserve"> (5) </w:t>
      </w:r>
      <w:r w:rsidR="004B21A8" w:rsidRPr="004B21A8">
        <w:rPr>
          <w:rFonts w:ascii="Times New Roman" w:hAnsi="Times New Roman" w:cs="Times New Roman"/>
          <w:color w:val="222222"/>
          <w:sz w:val="24"/>
          <w:szCs w:val="24"/>
          <w:lang w:eastAsia="en-US"/>
        </w:rPr>
        <w:t>L’élargissement des canaux de communication, en plus du digital, aller vers les médias traditionnels</w:t>
      </w:r>
      <w:r w:rsidR="004F6A8C">
        <w:rPr>
          <w:rFonts w:ascii="Times New Roman" w:hAnsi="Times New Roman" w:cs="Times New Roman"/>
          <w:color w:val="222222"/>
          <w:sz w:val="24"/>
          <w:szCs w:val="24"/>
          <w:lang w:eastAsia="en-US"/>
        </w:rPr>
        <w:t xml:space="preserve">. A l’issue des échanges ; il a été </w:t>
      </w:r>
      <w:r w:rsidR="00822FF7">
        <w:rPr>
          <w:rFonts w:ascii="Times New Roman" w:hAnsi="Times New Roman" w:cs="Times New Roman"/>
          <w:color w:val="222222"/>
          <w:sz w:val="24"/>
          <w:szCs w:val="24"/>
          <w:lang w:eastAsia="en-US"/>
        </w:rPr>
        <w:t>recommandé</w:t>
      </w:r>
      <w:r w:rsidR="004F6A8C">
        <w:rPr>
          <w:rFonts w:ascii="Times New Roman" w:hAnsi="Times New Roman" w:cs="Times New Roman"/>
          <w:color w:val="222222"/>
          <w:sz w:val="24"/>
          <w:szCs w:val="24"/>
          <w:lang w:eastAsia="en-US"/>
        </w:rPr>
        <w:t xml:space="preserve"> à la spécialiste de publier la stratégie de communication</w:t>
      </w:r>
      <w:r w:rsidR="00BD461C">
        <w:rPr>
          <w:rFonts w:ascii="Times New Roman" w:hAnsi="Times New Roman" w:cs="Times New Roman"/>
          <w:color w:val="222222"/>
          <w:sz w:val="24"/>
          <w:szCs w:val="24"/>
          <w:lang w:eastAsia="en-US"/>
        </w:rPr>
        <w:t xml:space="preserve"> du projet HYDROMET-MALI sur le site web </w:t>
      </w:r>
      <w:r w:rsidR="00822FF7">
        <w:rPr>
          <w:rFonts w:ascii="Times New Roman" w:hAnsi="Times New Roman" w:cs="Times New Roman"/>
          <w:color w:val="222222"/>
          <w:sz w:val="24"/>
          <w:szCs w:val="24"/>
          <w:lang w:eastAsia="en-US"/>
        </w:rPr>
        <w:t>dédié</w:t>
      </w:r>
      <w:r w:rsidR="00BD461C">
        <w:rPr>
          <w:rFonts w:ascii="Times New Roman" w:hAnsi="Times New Roman" w:cs="Times New Roman"/>
          <w:color w:val="222222"/>
          <w:sz w:val="24"/>
          <w:szCs w:val="24"/>
          <w:lang w:eastAsia="en-US"/>
        </w:rPr>
        <w:t xml:space="preserve"> à cet </w:t>
      </w:r>
      <w:r w:rsidR="00822FF7">
        <w:rPr>
          <w:rFonts w:ascii="Times New Roman" w:hAnsi="Times New Roman" w:cs="Times New Roman"/>
          <w:color w:val="222222"/>
          <w:sz w:val="24"/>
          <w:szCs w:val="24"/>
          <w:lang w:eastAsia="en-US"/>
        </w:rPr>
        <w:t>effet</w:t>
      </w:r>
      <w:r w:rsidR="00BD461C">
        <w:rPr>
          <w:rFonts w:ascii="Times New Roman" w:hAnsi="Times New Roman" w:cs="Times New Roman"/>
          <w:color w:val="222222"/>
          <w:sz w:val="24"/>
          <w:szCs w:val="24"/>
          <w:lang w:eastAsia="en-US"/>
        </w:rPr>
        <w:t>.</w:t>
      </w:r>
    </w:p>
    <w:p w14:paraId="227D1574" w14:textId="1B0DE9BB" w:rsidR="00885FB1" w:rsidRPr="008F2137" w:rsidRDefault="008F2137" w:rsidP="00885FB1">
      <w:pPr>
        <w:pStyle w:val="p3"/>
        <w:spacing w:before="0" w:beforeAutospacing="0" w:after="0" w:afterAutospacing="0"/>
        <w:rPr>
          <w:rFonts w:ascii="Times New Roman" w:hAnsi="Times New Roman" w:cs="Times New Roman"/>
          <w:color w:val="222222"/>
          <w:sz w:val="24"/>
          <w:szCs w:val="24"/>
          <w:lang w:eastAsia="en-US"/>
        </w:rPr>
      </w:pPr>
      <w:r w:rsidRPr="008F2137">
        <w:rPr>
          <w:rFonts w:ascii="Times New Roman" w:hAnsi="Times New Roman" w:cs="Times New Roman"/>
          <w:b/>
          <w:bCs/>
          <w:color w:val="222222"/>
          <w:sz w:val="24"/>
          <w:szCs w:val="24"/>
          <w:lang w:eastAsia="en-US"/>
        </w:rPr>
        <w:t>Rappel</w:t>
      </w:r>
      <w:r w:rsidRPr="008F2137">
        <w:rPr>
          <w:rFonts w:ascii="Times New Roman" w:hAnsi="Times New Roman" w:cs="Times New Roman"/>
          <w:color w:val="222222"/>
          <w:sz w:val="24"/>
          <w:szCs w:val="24"/>
          <w:lang w:eastAsia="en-US"/>
        </w:rPr>
        <w:t xml:space="preserve"> :</w:t>
      </w:r>
      <w:r w:rsidR="00885FB1" w:rsidRPr="008F2137">
        <w:rPr>
          <w:rFonts w:ascii="Times New Roman" w:hAnsi="Times New Roman" w:cs="Times New Roman"/>
          <w:color w:val="222222"/>
          <w:sz w:val="24"/>
          <w:szCs w:val="24"/>
          <w:lang w:eastAsia="en-US"/>
        </w:rPr>
        <w:t xml:space="preserve"> </w:t>
      </w:r>
    </w:p>
    <w:p w14:paraId="16F1CB1C" w14:textId="1F7D3C40" w:rsidR="00885FB1" w:rsidRPr="00885FB1" w:rsidRDefault="00885FB1" w:rsidP="00885FB1">
      <w:pPr>
        <w:pStyle w:val="p3"/>
        <w:spacing w:before="0" w:beforeAutospacing="0" w:after="0" w:afterAutospacing="0"/>
        <w:rPr>
          <w:rFonts w:ascii="Times New Roman" w:hAnsi="Times New Roman" w:cs="Times New Roman"/>
          <w:color w:val="222222"/>
          <w:sz w:val="24"/>
          <w:szCs w:val="24"/>
          <w:lang w:eastAsia="en-US"/>
        </w:rPr>
      </w:pPr>
      <w:r w:rsidRPr="00885FB1">
        <w:rPr>
          <w:rFonts w:ascii="Times New Roman" w:hAnsi="Times New Roman" w:cs="Times New Roman"/>
          <w:color w:val="222222"/>
          <w:sz w:val="24"/>
          <w:szCs w:val="24"/>
          <w:lang w:eastAsia="en-US"/>
        </w:rPr>
        <w:t xml:space="preserve">Lien site : : </w:t>
      </w:r>
      <w:hyperlink r:id="rId11" w:history="1">
        <w:r w:rsidRPr="00885FB1">
          <w:rPr>
            <w:rFonts w:ascii="Times New Roman" w:hAnsi="Times New Roman" w:cs="Times New Roman"/>
            <w:color w:val="222222"/>
            <w:sz w:val="24"/>
            <w:szCs w:val="24"/>
            <w:lang w:eastAsia="en-US"/>
          </w:rPr>
          <w:t>https://hydrometmali.org</w:t>
        </w:r>
      </w:hyperlink>
    </w:p>
    <w:p w14:paraId="5509B98D" w14:textId="77777777" w:rsidR="00885FB1" w:rsidRPr="00BF3972" w:rsidRDefault="00885FB1" w:rsidP="00885FB1">
      <w:pPr>
        <w:pStyle w:val="p3"/>
        <w:spacing w:before="0" w:beforeAutospacing="0" w:after="0" w:afterAutospacing="0"/>
        <w:rPr>
          <w:rFonts w:ascii="Times New Roman" w:hAnsi="Times New Roman" w:cs="Times New Roman"/>
          <w:color w:val="222222"/>
          <w:sz w:val="24"/>
          <w:szCs w:val="24"/>
          <w:lang w:val="en-US" w:eastAsia="en-US"/>
        </w:rPr>
      </w:pPr>
      <w:r w:rsidRPr="00BF3972">
        <w:rPr>
          <w:rFonts w:ascii="Times New Roman" w:hAnsi="Times New Roman" w:cs="Times New Roman"/>
          <w:color w:val="222222"/>
          <w:sz w:val="24"/>
          <w:szCs w:val="24"/>
          <w:lang w:val="en-US" w:eastAsia="en-US"/>
        </w:rPr>
        <w:t>Lien Facebook : ht</w:t>
      </w:r>
      <w:hyperlink r:id="rId12" w:history="1">
        <w:r w:rsidRPr="00BF3972">
          <w:rPr>
            <w:rFonts w:ascii="Times New Roman" w:hAnsi="Times New Roman" w:cs="Times New Roman"/>
            <w:color w:val="222222"/>
            <w:sz w:val="24"/>
            <w:szCs w:val="24"/>
            <w:lang w:val="en-US" w:eastAsia="en-US"/>
          </w:rPr>
          <w:t>tps://www.facebook.com/</w:t>
        </w:r>
      </w:hyperlink>
      <w:r w:rsidRPr="00BF3972">
        <w:rPr>
          <w:rFonts w:ascii="Times New Roman" w:hAnsi="Times New Roman" w:cs="Times New Roman"/>
          <w:color w:val="222222"/>
          <w:sz w:val="24"/>
          <w:szCs w:val="24"/>
          <w:lang w:val="en-US" w:eastAsia="en-US"/>
        </w:rPr>
        <w:t>139866484902820/posts/139927878230014/?app=fbl</w:t>
      </w:r>
    </w:p>
    <w:p w14:paraId="712041E4" w14:textId="77777777" w:rsidR="00885FB1" w:rsidRPr="00BF3972" w:rsidRDefault="00885FB1" w:rsidP="00885FB1">
      <w:pPr>
        <w:pStyle w:val="p3"/>
        <w:spacing w:before="0" w:beforeAutospacing="0" w:after="0" w:afterAutospacing="0"/>
        <w:rPr>
          <w:rFonts w:ascii="Times New Roman" w:hAnsi="Times New Roman" w:cs="Times New Roman"/>
          <w:color w:val="222222"/>
          <w:sz w:val="24"/>
          <w:szCs w:val="24"/>
          <w:lang w:val="en-US" w:eastAsia="en-US"/>
        </w:rPr>
      </w:pPr>
      <w:r w:rsidRPr="00BF3972">
        <w:rPr>
          <w:rFonts w:ascii="Times New Roman" w:hAnsi="Times New Roman" w:cs="Times New Roman"/>
          <w:color w:val="222222"/>
          <w:sz w:val="24"/>
          <w:szCs w:val="24"/>
          <w:lang w:val="en-US" w:eastAsia="en-US"/>
        </w:rPr>
        <w:t xml:space="preserve">Lien LinkedIn : : </w:t>
      </w:r>
      <w:hyperlink r:id="rId13" w:history="1">
        <w:r w:rsidRPr="00BF3972">
          <w:rPr>
            <w:rFonts w:ascii="Times New Roman" w:hAnsi="Times New Roman" w:cs="Times New Roman"/>
            <w:color w:val="222222"/>
            <w:sz w:val="24"/>
            <w:szCs w:val="24"/>
            <w:lang w:val="en-US" w:eastAsia="en-US"/>
          </w:rPr>
          <w:t>https://www,linkedin.com/in/hydromet-mali/</w:t>
        </w:r>
      </w:hyperlink>
    </w:p>
    <w:p w14:paraId="7D8CC8B4" w14:textId="77777777" w:rsidR="00885FB1" w:rsidRPr="00BF3972" w:rsidRDefault="00885FB1" w:rsidP="00885FB1">
      <w:pPr>
        <w:pStyle w:val="p3"/>
        <w:spacing w:before="0" w:beforeAutospacing="0" w:after="0" w:afterAutospacing="0"/>
        <w:rPr>
          <w:rFonts w:ascii="Times New Roman" w:hAnsi="Times New Roman" w:cs="Times New Roman"/>
          <w:color w:val="222222"/>
          <w:sz w:val="24"/>
          <w:szCs w:val="24"/>
          <w:lang w:val="en-US" w:eastAsia="en-US"/>
        </w:rPr>
      </w:pPr>
      <w:r w:rsidRPr="00BF3972">
        <w:rPr>
          <w:rFonts w:ascii="Times New Roman" w:hAnsi="Times New Roman" w:cs="Times New Roman"/>
          <w:color w:val="222222"/>
          <w:sz w:val="24"/>
          <w:szCs w:val="24"/>
          <w:lang w:val="en-US" w:eastAsia="en-US"/>
        </w:rPr>
        <w:t>Lien Twitter :  </w:t>
      </w:r>
      <w:hyperlink r:id="rId14" w:history="1">
        <w:r w:rsidRPr="00BF3972">
          <w:rPr>
            <w:rFonts w:ascii="Times New Roman" w:hAnsi="Times New Roman" w:cs="Times New Roman"/>
            <w:color w:val="222222"/>
            <w:sz w:val="24"/>
            <w:szCs w:val="24"/>
            <w:lang w:val="en-US" w:eastAsia="en-US"/>
          </w:rPr>
          <w:t>https://twitter.com/HydrometMali</w:t>
        </w:r>
      </w:hyperlink>
    </w:p>
    <w:p w14:paraId="03DBA57A" w14:textId="1CFC8B6B" w:rsidR="00206D8C" w:rsidRPr="00BF3972" w:rsidRDefault="00206D8C" w:rsidP="00206D8C">
      <w:pPr>
        <w:pStyle w:val="Paragraphedeliste"/>
        <w:ind w:left="360" w:firstLine="0"/>
        <w:jc w:val="both"/>
        <w:rPr>
          <w:rStyle w:val="m-2005423159810829983m-710981618416600054m5944383533023882091gmail-m3663729419204687995gmailmsg"/>
          <w:b/>
          <w:lang w:val="en-US"/>
        </w:rPr>
      </w:pPr>
    </w:p>
    <w:p w14:paraId="39F3A0B0" w14:textId="77777777" w:rsidR="00362B00" w:rsidRPr="00B0102E" w:rsidRDefault="00362B00" w:rsidP="00206D8C">
      <w:pPr>
        <w:pStyle w:val="Paragraphedeliste"/>
        <w:pBdr>
          <w:bottom w:val="single" w:sz="6" w:space="1" w:color="auto"/>
        </w:pBdr>
        <w:autoSpaceDE w:val="0"/>
        <w:autoSpaceDN w:val="0"/>
        <w:adjustRightInd w:val="0"/>
        <w:ind w:left="0" w:firstLine="0"/>
        <w:jc w:val="both"/>
        <w:rPr>
          <w:rFonts w:eastAsiaTheme="minorHAnsi"/>
          <w:i/>
          <w:color w:val="222222"/>
          <w:lang w:val="en-US"/>
        </w:rPr>
      </w:pPr>
    </w:p>
    <w:p w14:paraId="25284A71" w14:textId="77777777" w:rsidR="00CA0A17" w:rsidRPr="00B0102E" w:rsidRDefault="00CA0A17" w:rsidP="00CA0A17">
      <w:pPr>
        <w:rPr>
          <w:szCs w:val="24"/>
          <w:u w:val="single"/>
          <w:lang w:val="en-US"/>
        </w:rPr>
      </w:pPr>
    </w:p>
    <w:p w14:paraId="15BCA952" w14:textId="77777777" w:rsidR="00CA0A17" w:rsidRPr="00BF3972" w:rsidRDefault="00CA0A17" w:rsidP="00CA0A17">
      <w:pPr>
        <w:numPr>
          <w:ilvl w:val="0"/>
          <w:numId w:val="1"/>
        </w:numPr>
        <w:autoSpaceDE w:val="0"/>
        <w:autoSpaceDN w:val="0"/>
        <w:adjustRightInd w:val="0"/>
        <w:jc w:val="both"/>
        <w:rPr>
          <w:rFonts w:eastAsia="Calibri"/>
          <w:szCs w:val="24"/>
          <w:lang w:val="fr-CA"/>
        </w:rPr>
      </w:pPr>
      <w:r w:rsidRPr="00BF3972">
        <w:rPr>
          <w:b/>
          <w:szCs w:val="24"/>
          <w:lang w:val="fr-CA"/>
        </w:rPr>
        <w:t xml:space="preserve">Prochaines étapes et actions convenues. </w:t>
      </w:r>
    </w:p>
    <w:p w14:paraId="01B86138" w14:textId="77777777" w:rsidR="00CA0A17" w:rsidRPr="00BF3972" w:rsidRDefault="00CA0A17" w:rsidP="00CA0A17">
      <w:pPr>
        <w:widowControl w:val="0"/>
        <w:autoSpaceDE w:val="0"/>
        <w:autoSpaceDN w:val="0"/>
        <w:adjustRightInd w:val="0"/>
        <w:spacing w:line="240" w:lineRule="atLeast"/>
        <w:ind w:left="0" w:firstLine="0"/>
        <w:rPr>
          <w:rFonts w:eastAsia="Calibri"/>
          <w:bCs/>
          <w:szCs w:val="24"/>
        </w:rPr>
      </w:pPr>
      <w:r w:rsidRPr="00BF3972">
        <w:rPr>
          <w:rFonts w:eastAsia="Calibri"/>
          <w:bCs/>
          <w:szCs w:val="24"/>
        </w:rPr>
        <w:t xml:space="preserve">La mission a discuté et convenu des prochaines étapes résumées dans le tableau dessous. </w:t>
      </w:r>
    </w:p>
    <w:p w14:paraId="19765E30" w14:textId="77777777" w:rsidR="00CA0A17" w:rsidRPr="00BF3972" w:rsidRDefault="00CA0A17" w:rsidP="00CA0A17">
      <w:pPr>
        <w:widowControl w:val="0"/>
        <w:autoSpaceDE w:val="0"/>
        <w:autoSpaceDN w:val="0"/>
        <w:adjustRightInd w:val="0"/>
        <w:spacing w:line="240" w:lineRule="atLeast"/>
        <w:ind w:left="0" w:firstLine="0"/>
        <w:rPr>
          <w:szCs w:val="24"/>
        </w:rPr>
      </w:pPr>
    </w:p>
    <w:tbl>
      <w:tblPr>
        <w:tblStyle w:val="TableauGrille1Clair-Accentuation3"/>
        <w:tblW w:w="6324" w:type="pct"/>
        <w:tblInd w:w="-1139" w:type="dxa"/>
        <w:tblLook w:val="04A0" w:firstRow="1" w:lastRow="0" w:firstColumn="1" w:lastColumn="0" w:noHBand="0" w:noVBand="1"/>
      </w:tblPr>
      <w:tblGrid>
        <w:gridCol w:w="586"/>
        <w:gridCol w:w="5918"/>
        <w:gridCol w:w="2569"/>
        <w:gridCol w:w="1842"/>
      </w:tblGrid>
      <w:tr w:rsidR="00362B00" w:rsidRPr="006F5CB4" w14:paraId="0A0A04BB" w14:textId="77777777" w:rsidTr="00362B00">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268" w:type="pct"/>
            <w:shd w:val="clear" w:color="auto" w:fill="D9D9D9" w:themeFill="background1" w:themeFillShade="D9"/>
          </w:tcPr>
          <w:p w14:paraId="3D723DF4" w14:textId="77777777" w:rsidR="00362B00" w:rsidRPr="006F5CB4" w:rsidRDefault="00362B00" w:rsidP="00362B00">
            <w:pPr>
              <w:ind w:left="309"/>
              <w:rPr>
                <w:szCs w:val="24"/>
              </w:rPr>
            </w:pPr>
            <w:r w:rsidRPr="006F5CB4">
              <w:rPr>
                <w:szCs w:val="24"/>
              </w:rPr>
              <w:t>N°</w:t>
            </w:r>
          </w:p>
        </w:tc>
        <w:tc>
          <w:tcPr>
            <w:tcW w:w="2711" w:type="pct"/>
            <w:shd w:val="clear" w:color="auto" w:fill="D9D9D9" w:themeFill="background1" w:themeFillShade="D9"/>
          </w:tcPr>
          <w:p w14:paraId="62BF8A0A" w14:textId="28CDC852" w:rsidR="00362B00" w:rsidRPr="006F5CB4" w:rsidRDefault="00362B00" w:rsidP="000864E8">
            <w:pPr>
              <w:cnfStyle w:val="100000000000" w:firstRow="1" w:lastRow="0" w:firstColumn="0" w:lastColumn="0" w:oddVBand="0" w:evenVBand="0" w:oddHBand="0" w:evenHBand="0" w:firstRowFirstColumn="0" w:firstRowLastColumn="0" w:lastRowFirstColumn="0" w:lastRowLastColumn="0"/>
              <w:rPr>
                <w:szCs w:val="24"/>
              </w:rPr>
            </w:pPr>
            <w:r w:rsidRPr="006F5CB4">
              <w:rPr>
                <w:szCs w:val="24"/>
              </w:rPr>
              <w:t>Recomm</w:t>
            </w:r>
            <w:r>
              <w:rPr>
                <w:szCs w:val="24"/>
              </w:rPr>
              <w:t>a</w:t>
            </w:r>
            <w:r w:rsidRPr="006F5CB4">
              <w:rPr>
                <w:szCs w:val="24"/>
              </w:rPr>
              <w:t xml:space="preserve">ndations </w:t>
            </w:r>
          </w:p>
        </w:tc>
        <w:tc>
          <w:tcPr>
            <w:tcW w:w="1177" w:type="pct"/>
            <w:shd w:val="clear" w:color="auto" w:fill="D9D9D9" w:themeFill="background1" w:themeFillShade="D9"/>
          </w:tcPr>
          <w:p w14:paraId="691F831D" w14:textId="51C975D3" w:rsidR="00362B00" w:rsidRPr="006F5CB4" w:rsidRDefault="00362B00" w:rsidP="000864E8">
            <w:pPr>
              <w:cnfStyle w:val="100000000000" w:firstRow="1" w:lastRow="0" w:firstColumn="0" w:lastColumn="0" w:oddVBand="0" w:evenVBand="0" w:oddHBand="0" w:evenHBand="0" w:firstRowFirstColumn="0" w:firstRowLastColumn="0" w:lastRowFirstColumn="0" w:lastRowLastColumn="0"/>
              <w:rPr>
                <w:szCs w:val="24"/>
              </w:rPr>
            </w:pPr>
            <w:r w:rsidRPr="006F5CB4">
              <w:rPr>
                <w:szCs w:val="24"/>
              </w:rPr>
              <w:t>Responsible</w:t>
            </w:r>
            <w:r>
              <w:rPr>
                <w:szCs w:val="24"/>
              </w:rPr>
              <w:t>s</w:t>
            </w:r>
            <w:r w:rsidRPr="006F5CB4">
              <w:rPr>
                <w:szCs w:val="24"/>
              </w:rPr>
              <w:t xml:space="preserve"> </w:t>
            </w:r>
          </w:p>
        </w:tc>
        <w:tc>
          <w:tcPr>
            <w:tcW w:w="844" w:type="pct"/>
            <w:shd w:val="clear" w:color="auto" w:fill="D9D9D9" w:themeFill="background1" w:themeFillShade="D9"/>
          </w:tcPr>
          <w:p w14:paraId="78F5D56F" w14:textId="0112BB8C" w:rsidR="00362B00" w:rsidRPr="006F5CB4" w:rsidRDefault="00362B00" w:rsidP="000864E8">
            <w:pPr>
              <w:cnfStyle w:val="100000000000" w:firstRow="1" w:lastRow="0" w:firstColumn="0" w:lastColumn="0" w:oddVBand="0" w:evenVBand="0" w:oddHBand="0" w:evenHBand="0" w:firstRowFirstColumn="0" w:firstRowLastColumn="0" w:lastRowFirstColumn="0" w:lastRowLastColumn="0"/>
              <w:rPr>
                <w:szCs w:val="24"/>
              </w:rPr>
            </w:pPr>
            <w:r w:rsidRPr="006F5CB4">
              <w:rPr>
                <w:szCs w:val="24"/>
              </w:rPr>
              <w:t>Echéance</w:t>
            </w:r>
            <w:r>
              <w:rPr>
                <w:szCs w:val="24"/>
              </w:rPr>
              <w:t>s</w:t>
            </w:r>
          </w:p>
        </w:tc>
      </w:tr>
      <w:tr w:rsidR="00362B00" w:rsidRPr="006F5CB4" w14:paraId="5268AF67" w14:textId="77777777" w:rsidTr="00362B00">
        <w:trPr>
          <w:trHeight w:val="349"/>
        </w:trPr>
        <w:tc>
          <w:tcPr>
            <w:cnfStyle w:val="001000000000" w:firstRow="0" w:lastRow="0" w:firstColumn="1" w:lastColumn="0" w:oddVBand="0" w:evenVBand="0" w:oddHBand="0" w:evenHBand="0" w:firstRowFirstColumn="0" w:firstRowLastColumn="0" w:lastRowFirstColumn="0" w:lastRowLastColumn="0"/>
            <w:tcW w:w="268" w:type="pct"/>
          </w:tcPr>
          <w:p w14:paraId="3D6421B9" w14:textId="77777777" w:rsidR="00362B00" w:rsidRPr="006F5CB4" w:rsidRDefault="00362B00" w:rsidP="00362B00">
            <w:pPr>
              <w:pStyle w:val="Paragraphedeliste"/>
              <w:numPr>
                <w:ilvl w:val="0"/>
                <w:numId w:val="28"/>
              </w:numPr>
            </w:pPr>
          </w:p>
        </w:tc>
        <w:tc>
          <w:tcPr>
            <w:tcW w:w="2711" w:type="pct"/>
          </w:tcPr>
          <w:p w14:paraId="456E7AFE" w14:textId="77777777" w:rsidR="00362B00" w:rsidRPr="006F5CB4"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szCs w:val="24"/>
              </w:rPr>
            </w:pPr>
          </w:p>
          <w:p w14:paraId="3A71325F" w14:textId="18835E79" w:rsidR="00362B00" w:rsidRPr="00BA0AEB"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szCs w:val="24"/>
                <w:lang w:val="fr-FR"/>
              </w:rPr>
            </w:pPr>
            <w:r w:rsidRPr="00BA0AEB">
              <w:rPr>
                <w:szCs w:val="24"/>
                <w:lang w:val="fr-FR"/>
              </w:rPr>
              <w:t>Définir une date pour l’opérationnalisation effective de SOS</w:t>
            </w:r>
            <w:r>
              <w:rPr>
                <w:szCs w:val="24"/>
                <w:lang w:val="fr-FR"/>
              </w:rPr>
              <w:t xml:space="preserve"> </w:t>
            </w:r>
            <w:r w:rsidRPr="00BA0AEB">
              <w:rPr>
                <w:szCs w:val="24"/>
                <w:lang w:val="fr-FR"/>
              </w:rPr>
              <w:t>SECURITE</w:t>
            </w:r>
          </w:p>
          <w:p w14:paraId="23A64705" w14:textId="77777777" w:rsidR="00362B00" w:rsidRPr="00BA0AEB"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szCs w:val="24"/>
                <w:lang w:val="fr-FR"/>
              </w:rPr>
            </w:pPr>
          </w:p>
        </w:tc>
        <w:tc>
          <w:tcPr>
            <w:tcW w:w="1177" w:type="pct"/>
          </w:tcPr>
          <w:p w14:paraId="3CFF62DC"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szCs w:val="24"/>
              </w:rPr>
              <w:t>RT-DGPC</w:t>
            </w:r>
          </w:p>
        </w:tc>
        <w:tc>
          <w:tcPr>
            <w:tcW w:w="844" w:type="pct"/>
          </w:tcPr>
          <w:p w14:paraId="2C8055CF"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szCs w:val="24"/>
              </w:rPr>
              <w:t>20 octobre 2022</w:t>
            </w:r>
          </w:p>
        </w:tc>
      </w:tr>
      <w:tr w:rsidR="00362B00" w:rsidRPr="006F5CB4" w14:paraId="5D7B1108" w14:textId="77777777" w:rsidTr="00362B00">
        <w:trPr>
          <w:trHeight w:val="349"/>
        </w:trPr>
        <w:tc>
          <w:tcPr>
            <w:cnfStyle w:val="001000000000" w:firstRow="0" w:lastRow="0" w:firstColumn="1" w:lastColumn="0" w:oddVBand="0" w:evenVBand="0" w:oddHBand="0" w:evenHBand="0" w:firstRowFirstColumn="0" w:firstRowLastColumn="0" w:lastRowFirstColumn="0" w:lastRowLastColumn="0"/>
            <w:tcW w:w="268" w:type="pct"/>
          </w:tcPr>
          <w:p w14:paraId="151DEE05" w14:textId="77777777" w:rsidR="00362B00" w:rsidRPr="006F5CB4" w:rsidRDefault="00362B00" w:rsidP="00362B00">
            <w:pPr>
              <w:pStyle w:val="Paragraphedeliste"/>
              <w:numPr>
                <w:ilvl w:val="0"/>
                <w:numId w:val="28"/>
              </w:numPr>
            </w:pPr>
          </w:p>
        </w:tc>
        <w:tc>
          <w:tcPr>
            <w:tcW w:w="2711" w:type="pct"/>
          </w:tcPr>
          <w:p w14:paraId="3840E300" w14:textId="77777777" w:rsidR="00362B00" w:rsidRPr="00BA0AEB"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szCs w:val="24"/>
                <w:lang w:val="fr-FR"/>
              </w:rPr>
            </w:pPr>
            <w:r w:rsidRPr="00BA0AEB">
              <w:rPr>
                <w:szCs w:val="24"/>
                <w:lang w:val="fr-FR"/>
              </w:rPr>
              <w:t>Evaluer les risques VBG et Produire un Plan d’Actions VBG (Prendre attache avec PREEFN pour l’appui à la mise en place du plan d’action)</w:t>
            </w:r>
          </w:p>
        </w:tc>
        <w:tc>
          <w:tcPr>
            <w:tcW w:w="1177" w:type="pct"/>
          </w:tcPr>
          <w:p w14:paraId="2C513EC8" w14:textId="77777777" w:rsidR="00362B00" w:rsidRPr="00BA0AEB" w:rsidRDefault="00362B00" w:rsidP="000864E8">
            <w:pPr>
              <w:cnfStyle w:val="000000000000" w:firstRow="0" w:lastRow="0" w:firstColumn="0" w:lastColumn="0" w:oddVBand="0" w:evenVBand="0" w:oddHBand="0" w:evenHBand="0" w:firstRowFirstColumn="0" w:firstRowLastColumn="0" w:lastRowFirstColumn="0" w:lastRowLastColumn="0"/>
              <w:rPr>
                <w:szCs w:val="24"/>
                <w:lang w:val="fr-FR"/>
              </w:rPr>
            </w:pPr>
            <w:r w:rsidRPr="00BA0AEB">
              <w:rPr>
                <w:szCs w:val="24"/>
                <w:lang w:val="fr-FR"/>
              </w:rPr>
              <w:t>Sp. Sauvegarde environnementale et sociale, consultantes</w:t>
            </w:r>
          </w:p>
        </w:tc>
        <w:tc>
          <w:tcPr>
            <w:tcW w:w="844" w:type="pct"/>
          </w:tcPr>
          <w:p w14:paraId="43E258F2"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szCs w:val="24"/>
              </w:rPr>
              <w:t>31 décembre 2022</w:t>
            </w:r>
          </w:p>
        </w:tc>
      </w:tr>
      <w:tr w:rsidR="00362B00" w:rsidRPr="006F5CB4" w14:paraId="454F3D85" w14:textId="77777777" w:rsidTr="00362B00">
        <w:trPr>
          <w:trHeight w:val="349"/>
        </w:trPr>
        <w:tc>
          <w:tcPr>
            <w:cnfStyle w:val="001000000000" w:firstRow="0" w:lastRow="0" w:firstColumn="1" w:lastColumn="0" w:oddVBand="0" w:evenVBand="0" w:oddHBand="0" w:evenHBand="0" w:firstRowFirstColumn="0" w:firstRowLastColumn="0" w:lastRowFirstColumn="0" w:lastRowLastColumn="0"/>
            <w:tcW w:w="268" w:type="pct"/>
          </w:tcPr>
          <w:p w14:paraId="554946EF" w14:textId="77777777" w:rsidR="00362B00" w:rsidRPr="006F5CB4" w:rsidRDefault="00362B00" w:rsidP="00362B00">
            <w:pPr>
              <w:pStyle w:val="Paragraphedeliste"/>
              <w:numPr>
                <w:ilvl w:val="0"/>
                <w:numId w:val="28"/>
              </w:numPr>
            </w:pPr>
          </w:p>
        </w:tc>
        <w:tc>
          <w:tcPr>
            <w:tcW w:w="2711" w:type="pct"/>
          </w:tcPr>
          <w:p w14:paraId="77330F4B" w14:textId="77777777" w:rsidR="00362B00" w:rsidRPr="006F5CB4"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szCs w:val="24"/>
              </w:rPr>
            </w:pPr>
            <w:r w:rsidRPr="00BA0AEB">
              <w:rPr>
                <w:szCs w:val="24"/>
                <w:lang w:val="fr-FR"/>
              </w:rPr>
              <w:t xml:space="preserve">Produire un plan d’action de traitement des dossiers de passation de marchés assorti d’un chronogramme (Sept-Déc. </w:t>
            </w:r>
            <w:r w:rsidRPr="006F5CB4">
              <w:rPr>
                <w:szCs w:val="24"/>
              </w:rPr>
              <w:t>2022)</w:t>
            </w:r>
          </w:p>
        </w:tc>
        <w:tc>
          <w:tcPr>
            <w:tcW w:w="1177" w:type="pct"/>
          </w:tcPr>
          <w:p w14:paraId="7CDEB398"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szCs w:val="24"/>
              </w:rPr>
              <w:t xml:space="preserve">SPM, RT </w:t>
            </w:r>
          </w:p>
        </w:tc>
        <w:tc>
          <w:tcPr>
            <w:tcW w:w="844" w:type="pct"/>
          </w:tcPr>
          <w:p w14:paraId="069CB819"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szCs w:val="24"/>
              </w:rPr>
              <w:t>20 octobre 2022</w:t>
            </w:r>
          </w:p>
        </w:tc>
      </w:tr>
      <w:tr w:rsidR="00362B00" w:rsidRPr="006F5CB4" w14:paraId="093585AD" w14:textId="77777777" w:rsidTr="00362B00">
        <w:trPr>
          <w:trHeight w:val="349"/>
        </w:trPr>
        <w:tc>
          <w:tcPr>
            <w:cnfStyle w:val="001000000000" w:firstRow="0" w:lastRow="0" w:firstColumn="1" w:lastColumn="0" w:oddVBand="0" w:evenVBand="0" w:oddHBand="0" w:evenHBand="0" w:firstRowFirstColumn="0" w:firstRowLastColumn="0" w:lastRowFirstColumn="0" w:lastRowLastColumn="0"/>
            <w:tcW w:w="268" w:type="pct"/>
          </w:tcPr>
          <w:p w14:paraId="0BF7F821" w14:textId="77777777" w:rsidR="00362B00" w:rsidRPr="006F5CB4" w:rsidRDefault="00362B00" w:rsidP="00362B00">
            <w:pPr>
              <w:pStyle w:val="Paragraphedeliste"/>
              <w:numPr>
                <w:ilvl w:val="0"/>
                <w:numId w:val="28"/>
              </w:numPr>
            </w:pPr>
          </w:p>
        </w:tc>
        <w:tc>
          <w:tcPr>
            <w:tcW w:w="2711" w:type="pct"/>
          </w:tcPr>
          <w:p w14:paraId="42F6B12D" w14:textId="77777777" w:rsidR="00362B00" w:rsidRPr="00BA0AEB"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szCs w:val="24"/>
                <w:lang w:val="fr-FR"/>
              </w:rPr>
            </w:pPr>
            <w:r w:rsidRPr="00BA0AEB">
              <w:rPr>
                <w:szCs w:val="24"/>
                <w:lang w:val="fr-FR"/>
              </w:rPr>
              <w:t>Evaluer l’indicateur relatif au délai d’intervention d’urgence de la DGPC sur la base du BRQ (bulletin du Renseignement Quotidien)</w:t>
            </w:r>
          </w:p>
        </w:tc>
        <w:tc>
          <w:tcPr>
            <w:tcW w:w="1177" w:type="pct"/>
          </w:tcPr>
          <w:p w14:paraId="0CF7E51D"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szCs w:val="24"/>
              </w:rPr>
              <w:t>SSE, RT DGPC</w:t>
            </w:r>
          </w:p>
        </w:tc>
        <w:tc>
          <w:tcPr>
            <w:tcW w:w="844" w:type="pct"/>
          </w:tcPr>
          <w:p w14:paraId="1D1D543E"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szCs w:val="24"/>
              </w:rPr>
              <w:t>30 sept 2022</w:t>
            </w:r>
          </w:p>
        </w:tc>
      </w:tr>
      <w:tr w:rsidR="00362B00" w:rsidRPr="006F5CB4" w14:paraId="66F01D6B" w14:textId="77777777" w:rsidTr="00362B00">
        <w:trPr>
          <w:trHeight w:val="349"/>
        </w:trPr>
        <w:tc>
          <w:tcPr>
            <w:cnfStyle w:val="001000000000" w:firstRow="0" w:lastRow="0" w:firstColumn="1" w:lastColumn="0" w:oddVBand="0" w:evenVBand="0" w:oddHBand="0" w:evenHBand="0" w:firstRowFirstColumn="0" w:firstRowLastColumn="0" w:lastRowFirstColumn="0" w:lastRowLastColumn="0"/>
            <w:tcW w:w="268" w:type="pct"/>
          </w:tcPr>
          <w:p w14:paraId="6555E555" w14:textId="77777777" w:rsidR="00362B00" w:rsidRPr="006F5CB4" w:rsidRDefault="00362B00" w:rsidP="00362B00">
            <w:pPr>
              <w:pStyle w:val="Paragraphedeliste"/>
              <w:numPr>
                <w:ilvl w:val="0"/>
                <w:numId w:val="28"/>
              </w:numPr>
            </w:pPr>
          </w:p>
        </w:tc>
        <w:tc>
          <w:tcPr>
            <w:tcW w:w="2711" w:type="pct"/>
          </w:tcPr>
          <w:p w14:paraId="2B4BE385" w14:textId="77777777" w:rsidR="00362B00" w:rsidRPr="00BA0AEB"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szCs w:val="24"/>
                <w:lang w:val="fr-FR"/>
              </w:rPr>
            </w:pPr>
            <w:r w:rsidRPr="00BA0AEB">
              <w:rPr>
                <w:szCs w:val="24"/>
                <w:lang w:val="fr-FR"/>
              </w:rPr>
              <w:t xml:space="preserve">Transmission du rapport provisoire de l’évaluation à mi-parcours du projet </w:t>
            </w:r>
          </w:p>
        </w:tc>
        <w:tc>
          <w:tcPr>
            <w:tcW w:w="1177" w:type="pct"/>
          </w:tcPr>
          <w:p w14:paraId="19641F8A"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szCs w:val="24"/>
              </w:rPr>
              <w:t>SSE</w:t>
            </w:r>
          </w:p>
        </w:tc>
        <w:tc>
          <w:tcPr>
            <w:tcW w:w="844" w:type="pct"/>
          </w:tcPr>
          <w:p w14:paraId="311AA9C8"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szCs w:val="24"/>
              </w:rPr>
              <w:t xml:space="preserve">15 novembre 2022 </w:t>
            </w:r>
          </w:p>
        </w:tc>
      </w:tr>
      <w:tr w:rsidR="00362B00" w:rsidRPr="006F5CB4" w14:paraId="1ECFA624" w14:textId="77777777" w:rsidTr="00362B00">
        <w:trPr>
          <w:trHeight w:val="349"/>
        </w:trPr>
        <w:tc>
          <w:tcPr>
            <w:cnfStyle w:val="001000000000" w:firstRow="0" w:lastRow="0" w:firstColumn="1" w:lastColumn="0" w:oddVBand="0" w:evenVBand="0" w:oddHBand="0" w:evenHBand="0" w:firstRowFirstColumn="0" w:firstRowLastColumn="0" w:lastRowFirstColumn="0" w:lastRowLastColumn="0"/>
            <w:tcW w:w="268" w:type="pct"/>
          </w:tcPr>
          <w:p w14:paraId="24A581D1" w14:textId="77777777" w:rsidR="00362B00" w:rsidRPr="006F5CB4" w:rsidRDefault="00362B00" w:rsidP="00362B00">
            <w:pPr>
              <w:pStyle w:val="Paragraphedeliste"/>
              <w:numPr>
                <w:ilvl w:val="0"/>
                <w:numId w:val="28"/>
              </w:numPr>
            </w:pPr>
          </w:p>
        </w:tc>
        <w:tc>
          <w:tcPr>
            <w:tcW w:w="2711" w:type="pct"/>
          </w:tcPr>
          <w:p w14:paraId="7C71F0A2" w14:textId="77777777" w:rsidR="00362B00" w:rsidRPr="00BA0AEB"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szCs w:val="24"/>
                <w:lang w:val="fr-FR"/>
              </w:rPr>
            </w:pPr>
            <w:r w:rsidRPr="00BA0AEB">
              <w:rPr>
                <w:szCs w:val="24"/>
                <w:lang w:val="fr-FR"/>
              </w:rPr>
              <w:t>Resoumettre le manuel d’exécution révisé à l’ANO de la banque</w:t>
            </w:r>
          </w:p>
        </w:tc>
        <w:tc>
          <w:tcPr>
            <w:tcW w:w="1177" w:type="pct"/>
          </w:tcPr>
          <w:p w14:paraId="3A298285"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szCs w:val="24"/>
              </w:rPr>
              <w:t>Coordinateur</w:t>
            </w:r>
          </w:p>
        </w:tc>
        <w:tc>
          <w:tcPr>
            <w:tcW w:w="844" w:type="pct"/>
          </w:tcPr>
          <w:p w14:paraId="6580F1F8"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szCs w:val="24"/>
              </w:rPr>
              <w:t>26 septembre 2022</w:t>
            </w:r>
          </w:p>
        </w:tc>
      </w:tr>
      <w:tr w:rsidR="00362B00" w:rsidRPr="006F5CB4" w14:paraId="123C3531" w14:textId="77777777" w:rsidTr="00362B00">
        <w:trPr>
          <w:trHeight w:val="349"/>
        </w:trPr>
        <w:tc>
          <w:tcPr>
            <w:cnfStyle w:val="001000000000" w:firstRow="0" w:lastRow="0" w:firstColumn="1" w:lastColumn="0" w:oddVBand="0" w:evenVBand="0" w:oddHBand="0" w:evenHBand="0" w:firstRowFirstColumn="0" w:firstRowLastColumn="0" w:lastRowFirstColumn="0" w:lastRowLastColumn="0"/>
            <w:tcW w:w="268" w:type="pct"/>
          </w:tcPr>
          <w:p w14:paraId="1F256DE6" w14:textId="77777777" w:rsidR="00362B00" w:rsidRPr="006F5CB4" w:rsidRDefault="00362B00" w:rsidP="00362B00">
            <w:pPr>
              <w:pStyle w:val="Paragraphedeliste"/>
              <w:numPr>
                <w:ilvl w:val="0"/>
                <w:numId w:val="28"/>
              </w:numPr>
            </w:pPr>
          </w:p>
        </w:tc>
        <w:tc>
          <w:tcPr>
            <w:tcW w:w="2711" w:type="pct"/>
          </w:tcPr>
          <w:p w14:paraId="79F5DA95" w14:textId="77777777" w:rsidR="00362B00" w:rsidRPr="00BA0AEB"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rStyle w:val="contentpasted0"/>
                <w:szCs w:val="24"/>
                <w:lang w:val="fr-FR"/>
              </w:rPr>
            </w:pPr>
            <w:r w:rsidRPr="00BA0AEB">
              <w:rPr>
                <w:rStyle w:val="contentpasted0"/>
                <w:szCs w:val="24"/>
                <w:lang w:val="fr-FR"/>
              </w:rPr>
              <w:t xml:space="preserve">Enregistrer les plaintes liées au projet dans le registre des plaintes. </w:t>
            </w:r>
          </w:p>
          <w:p w14:paraId="67CF71A6" w14:textId="77777777" w:rsidR="00362B00" w:rsidRPr="00362B00"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i/>
                <w:iCs/>
                <w:szCs w:val="24"/>
                <w:lang w:val="fr-FR"/>
              </w:rPr>
            </w:pPr>
            <w:r w:rsidRPr="00362B00">
              <w:rPr>
                <w:rStyle w:val="contentpasted0"/>
                <w:i/>
                <w:iCs/>
                <w:szCs w:val="24"/>
                <w:lang w:val="fr-FR"/>
              </w:rPr>
              <w:t xml:space="preserve">Pour les plaintes liées aux processus de passation des marchés, les enregistrer et les partager avec le SPM de la Banque </w:t>
            </w:r>
          </w:p>
        </w:tc>
        <w:tc>
          <w:tcPr>
            <w:tcW w:w="1177" w:type="pct"/>
          </w:tcPr>
          <w:p w14:paraId="1C47E052" w14:textId="77777777" w:rsidR="00362B00" w:rsidRPr="00BA0AEB" w:rsidRDefault="00362B00" w:rsidP="000864E8">
            <w:pPr>
              <w:cnfStyle w:val="000000000000" w:firstRow="0" w:lastRow="0" w:firstColumn="0" w:lastColumn="0" w:oddVBand="0" w:evenVBand="0" w:oddHBand="0" w:evenHBand="0" w:firstRowFirstColumn="0" w:firstRowLastColumn="0" w:lastRowFirstColumn="0" w:lastRowLastColumn="0"/>
              <w:rPr>
                <w:szCs w:val="24"/>
                <w:lang w:val="fr-FR"/>
              </w:rPr>
            </w:pPr>
            <w:r w:rsidRPr="00BA0AEB">
              <w:rPr>
                <w:rStyle w:val="contentpasted0"/>
                <w:szCs w:val="24"/>
                <w:lang w:val="fr-FR"/>
              </w:rPr>
              <w:t>Spécialistes Sauvegardes Environnementales et Sociales de l’UGP </w:t>
            </w:r>
          </w:p>
        </w:tc>
        <w:tc>
          <w:tcPr>
            <w:tcW w:w="844" w:type="pct"/>
          </w:tcPr>
          <w:p w14:paraId="0C757CAA"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szCs w:val="24"/>
              </w:rPr>
            </w:pPr>
            <w:r w:rsidRPr="006F5CB4">
              <w:rPr>
                <w:rStyle w:val="contentpasted0"/>
                <w:szCs w:val="24"/>
              </w:rPr>
              <w:t>30 septembre 2022</w:t>
            </w:r>
          </w:p>
        </w:tc>
      </w:tr>
      <w:tr w:rsidR="00362B00" w:rsidRPr="006F5CB4" w14:paraId="565AE49A" w14:textId="77777777" w:rsidTr="00362B00">
        <w:trPr>
          <w:trHeight w:val="349"/>
        </w:trPr>
        <w:tc>
          <w:tcPr>
            <w:cnfStyle w:val="001000000000" w:firstRow="0" w:lastRow="0" w:firstColumn="1" w:lastColumn="0" w:oddVBand="0" w:evenVBand="0" w:oddHBand="0" w:evenHBand="0" w:firstRowFirstColumn="0" w:firstRowLastColumn="0" w:lastRowFirstColumn="0" w:lastRowLastColumn="0"/>
            <w:tcW w:w="268" w:type="pct"/>
          </w:tcPr>
          <w:p w14:paraId="2AD14B74" w14:textId="77777777" w:rsidR="00362B00" w:rsidRPr="006F5CB4" w:rsidRDefault="00362B00" w:rsidP="00362B00">
            <w:pPr>
              <w:pStyle w:val="Paragraphedeliste"/>
              <w:numPr>
                <w:ilvl w:val="0"/>
                <w:numId w:val="28"/>
              </w:numPr>
            </w:pPr>
          </w:p>
        </w:tc>
        <w:tc>
          <w:tcPr>
            <w:tcW w:w="2711" w:type="pct"/>
          </w:tcPr>
          <w:p w14:paraId="3A4872E3" w14:textId="77777777" w:rsidR="00362B00" w:rsidRPr="00BA0AEB"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rStyle w:val="contentpasted0"/>
                <w:szCs w:val="24"/>
                <w:lang w:val="fr-FR"/>
              </w:rPr>
            </w:pPr>
            <w:r w:rsidRPr="00362B00">
              <w:rPr>
                <w:rStyle w:val="contentpasted0"/>
                <w:b/>
                <w:bCs/>
                <w:szCs w:val="24"/>
                <w:lang w:val="fr-FR"/>
              </w:rPr>
              <w:t>Communication</w:t>
            </w:r>
            <w:r w:rsidRPr="00BA0AEB">
              <w:rPr>
                <w:rStyle w:val="contentpasted0"/>
                <w:szCs w:val="24"/>
                <w:lang w:val="fr-FR"/>
              </w:rPr>
              <w:t xml:space="preserve"> : augmenter la visibilité du projet via le site internet HYDROMET-Mali ; publier la Stratégie de Communication, Plan d’actions Genre, et autres ; mettre à jour les activités du projet, photos ; Visualisation de </w:t>
            </w:r>
            <w:r w:rsidRPr="00BA0AEB">
              <w:rPr>
                <w:rStyle w:val="contentpasted0"/>
                <w:b/>
                <w:bCs/>
                <w:szCs w:val="24"/>
                <w:lang w:val="fr-FR"/>
              </w:rPr>
              <w:t xml:space="preserve">SOS Sécurité </w:t>
            </w:r>
            <w:r w:rsidRPr="00BA0AEB">
              <w:rPr>
                <w:rStyle w:val="contentpasted0"/>
                <w:szCs w:val="24"/>
                <w:lang w:val="fr-FR"/>
              </w:rPr>
              <w:t>sur la page principale </w:t>
            </w:r>
          </w:p>
        </w:tc>
        <w:tc>
          <w:tcPr>
            <w:tcW w:w="1177" w:type="pct"/>
          </w:tcPr>
          <w:p w14:paraId="086C4ED4" w14:textId="77777777" w:rsidR="00362B00" w:rsidRPr="00BA0AEB" w:rsidRDefault="00362B00" w:rsidP="000864E8">
            <w:pPr>
              <w:cnfStyle w:val="000000000000" w:firstRow="0" w:lastRow="0" w:firstColumn="0" w:lastColumn="0" w:oddVBand="0" w:evenVBand="0" w:oddHBand="0" w:evenHBand="0" w:firstRowFirstColumn="0" w:firstRowLastColumn="0" w:lastRowFirstColumn="0" w:lastRowLastColumn="0"/>
              <w:rPr>
                <w:rStyle w:val="contentpasted0"/>
                <w:szCs w:val="24"/>
                <w:lang w:val="fr-FR"/>
              </w:rPr>
            </w:pPr>
            <w:r w:rsidRPr="00BA0AEB">
              <w:rPr>
                <w:rStyle w:val="contentpasted0"/>
                <w:szCs w:val="24"/>
                <w:lang w:val="fr-FR"/>
              </w:rPr>
              <w:t>Spécialiste en Communication UGP/Coordonnateur UGP </w:t>
            </w:r>
          </w:p>
        </w:tc>
        <w:tc>
          <w:tcPr>
            <w:tcW w:w="844" w:type="pct"/>
          </w:tcPr>
          <w:p w14:paraId="3E18BEC2"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rStyle w:val="contentpasted0"/>
                <w:szCs w:val="24"/>
              </w:rPr>
            </w:pPr>
            <w:r w:rsidRPr="006F5CB4">
              <w:rPr>
                <w:rStyle w:val="contentpasted0"/>
                <w:szCs w:val="24"/>
              </w:rPr>
              <w:t>30 octobre 2022</w:t>
            </w:r>
          </w:p>
        </w:tc>
      </w:tr>
      <w:tr w:rsidR="00362B00" w:rsidRPr="006F5CB4" w14:paraId="7902C5E4" w14:textId="77777777" w:rsidTr="00362B00">
        <w:trPr>
          <w:trHeight w:val="349"/>
        </w:trPr>
        <w:tc>
          <w:tcPr>
            <w:cnfStyle w:val="001000000000" w:firstRow="0" w:lastRow="0" w:firstColumn="1" w:lastColumn="0" w:oddVBand="0" w:evenVBand="0" w:oddHBand="0" w:evenHBand="0" w:firstRowFirstColumn="0" w:firstRowLastColumn="0" w:lastRowFirstColumn="0" w:lastRowLastColumn="0"/>
            <w:tcW w:w="268" w:type="pct"/>
          </w:tcPr>
          <w:p w14:paraId="7800D6C3" w14:textId="77777777" w:rsidR="00362B00" w:rsidRPr="006F5CB4" w:rsidRDefault="00362B00" w:rsidP="00362B00">
            <w:pPr>
              <w:pStyle w:val="Paragraphedeliste"/>
              <w:numPr>
                <w:ilvl w:val="0"/>
                <w:numId w:val="28"/>
              </w:numPr>
            </w:pPr>
          </w:p>
        </w:tc>
        <w:tc>
          <w:tcPr>
            <w:tcW w:w="2711" w:type="pct"/>
          </w:tcPr>
          <w:p w14:paraId="533BE97B" w14:textId="77777777" w:rsidR="00362B00" w:rsidRPr="00BA0AEB"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rStyle w:val="contentpasted0"/>
                <w:szCs w:val="24"/>
                <w:lang w:val="fr-FR"/>
              </w:rPr>
            </w:pPr>
            <w:r w:rsidRPr="00BA0AEB">
              <w:rPr>
                <w:rStyle w:val="contentpasted0"/>
                <w:szCs w:val="24"/>
                <w:lang w:val="fr-FR"/>
              </w:rPr>
              <w:t>Elaborer les PGES chantier avant le démarrage des travaux</w:t>
            </w:r>
          </w:p>
        </w:tc>
        <w:tc>
          <w:tcPr>
            <w:tcW w:w="1177" w:type="pct"/>
          </w:tcPr>
          <w:p w14:paraId="3C78EA3A"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rStyle w:val="contentpasted0"/>
                <w:szCs w:val="24"/>
              </w:rPr>
            </w:pPr>
            <w:r w:rsidRPr="006F5CB4">
              <w:rPr>
                <w:rStyle w:val="contentpasted0"/>
                <w:szCs w:val="24"/>
              </w:rPr>
              <w:t>Prestataires, SPM, SSEn &amp; Sociale</w:t>
            </w:r>
          </w:p>
        </w:tc>
        <w:tc>
          <w:tcPr>
            <w:tcW w:w="844" w:type="pct"/>
          </w:tcPr>
          <w:p w14:paraId="05BE850C"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rStyle w:val="contentpasted0"/>
                <w:szCs w:val="24"/>
              </w:rPr>
            </w:pPr>
            <w:r w:rsidRPr="006F5CB4">
              <w:rPr>
                <w:rStyle w:val="contentpasted0"/>
                <w:szCs w:val="24"/>
              </w:rPr>
              <w:t xml:space="preserve">Continu </w:t>
            </w:r>
          </w:p>
        </w:tc>
      </w:tr>
      <w:tr w:rsidR="00362B00" w:rsidRPr="006F5CB4" w14:paraId="61BCB4AC" w14:textId="77777777" w:rsidTr="00362B00">
        <w:trPr>
          <w:trHeight w:val="349"/>
        </w:trPr>
        <w:tc>
          <w:tcPr>
            <w:cnfStyle w:val="001000000000" w:firstRow="0" w:lastRow="0" w:firstColumn="1" w:lastColumn="0" w:oddVBand="0" w:evenVBand="0" w:oddHBand="0" w:evenHBand="0" w:firstRowFirstColumn="0" w:firstRowLastColumn="0" w:lastRowFirstColumn="0" w:lastRowLastColumn="0"/>
            <w:tcW w:w="268" w:type="pct"/>
          </w:tcPr>
          <w:p w14:paraId="7A6EC64B" w14:textId="77777777" w:rsidR="00362B00" w:rsidRPr="006F5CB4" w:rsidRDefault="00362B00" w:rsidP="00362B00">
            <w:pPr>
              <w:pStyle w:val="Paragraphedeliste"/>
              <w:numPr>
                <w:ilvl w:val="0"/>
                <w:numId w:val="28"/>
              </w:numPr>
            </w:pPr>
          </w:p>
        </w:tc>
        <w:tc>
          <w:tcPr>
            <w:tcW w:w="2711" w:type="pct"/>
          </w:tcPr>
          <w:p w14:paraId="06BA1EDD" w14:textId="77777777" w:rsidR="00362B00" w:rsidRPr="00BA0AEB"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rStyle w:val="contentpasted0"/>
                <w:szCs w:val="24"/>
                <w:lang w:val="fr-FR"/>
              </w:rPr>
            </w:pPr>
            <w:r w:rsidRPr="00BA0AEB">
              <w:rPr>
                <w:rStyle w:val="contentpasted0"/>
                <w:szCs w:val="24"/>
                <w:lang w:val="fr-FR"/>
              </w:rPr>
              <w:t xml:space="preserve">Mettre en place les comités de Gestion des Plaintes dans les autres zones susceptibles de recevoir les activités du projet. </w:t>
            </w:r>
          </w:p>
        </w:tc>
        <w:tc>
          <w:tcPr>
            <w:tcW w:w="1177" w:type="pct"/>
          </w:tcPr>
          <w:p w14:paraId="2D3EC241"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rStyle w:val="contentpasted0"/>
                <w:szCs w:val="24"/>
              </w:rPr>
            </w:pPr>
            <w:r w:rsidRPr="006F5CB4">
              <w:rPr>
                <w:rStyle w:val="contentpasted0"/>
                <w:szCs w:val="24"/>
              </w:rPr>
              <w:t>SSEn &amp; Sociale</w:t>
            </w:r>
          </w:p>
        </w:tc>
        <w:tc>
          <w:tcPr>
            <w:tcW w:w="844" w:type="pct"/>
          </w:tcPr>
          <w:p w14:paraId="5BAEF368"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rStyle w:val="contentpasted0"/>
                <w:szCs w:val="24"/>
              </w:rPr>
            </w:pPr>
            <w:r w:rsidRPr="006F5CB4">
              <w:rPr>
                <w:rStyle w:val="contentpasted0"/>
                <w:szCs w:val="24"/>
              </w:rPr>
              <w:t>Fin novembre</w:t>
            </w:r>
          </w:p>
        </w:tc>
      </w:tr>
      <w:tr w:rsidR="00362B00" w:rsidRPr="006F5CB4" w14:paraId="13DCFEA4" w14:textId="77777777" w:rsidTr="00362B00">
        <w:trPr>
          <w:trHeight w:val="349"/>
        </w:trPr>
        <w:tc>
          <w:tcPr>
            <w:cnfStyle w:val="001000000000" w:firstRow="0" w:lastRow="0" w:firstColumn="1" w:lastColumn="0" w:oddVBand="0" w:evenVBand="0" w:oddHBand="0" w:evenHBand="0" w:firstRowFirstColumn="0" w:firstRowLastColumn="0" w:lastRowFirstColumn="0" w:lastRowLastColumn="0"/>
            <w:tcW w:w="268" w:type="pct"/>
          </w:tcPr>
          <w:p w14:paraId="1F6C06CC" w14:textId="77777777" w:rsidR="00362B00" w:rsidRPr="00BA0AEB" w:rsidRDefault="00362B00" w:rsidP="00362B00">
            <w:pPr>
              <w:pStyle w:val="Paragraphedeliste"/>
              <w:numPr>
                <w:ilvl w:val="0"/>
                <w:numId w:val="28"/>
              </w:numPr>
              <w:rPr>
                <w:lang w:val="fr-FR"/>
              </w:rPr>
            </w:pPr>
          </w:p>
        </w:tc>
        <w:tc>
          <w:tcPr>
            <w:tcW w:w="2711" w:type="pct"/>
          </w:tcPr>
          <w:p w14:paraId="0E4D918F" w14:textId="77777777" w:rsidR="00362B00" w:rsidRPr="00BA0AEB" w:rsidRDefault="00362B00" w:rsidP="00362B00">
            <w:pPr>
              <w:ind w:left="19" w:hanging="76"/>
              <w:jc w:val="both"/>
              <w:cnfStyle w:val="000000000000" w:firstRow="0" w:lastRow="0" w:firstColumn="0" w:lastColumn="0" w:oddVBand="0" w:evenVBand="0" w:oddHBand="0" w:evenHBand="0" w:firstRowFirstColumn="0" w:firstRowLastColumn="0" w:lastRowFirstColumn="0" w:lastRowLastColumn="0"/>
              <w:rPr>
                <w:rStyle w:val="contentpasted0"/>
                <w:szCs w:val="24"/>
                <w:lang w:val="fr-FR"/>
              </w:rPr>
            </w:pPr>
            <w:r w:rsidRPr="00BA0AEB">
              <w:rPr>
                <w:rStyle w:val="contentpasted0"/>
                <w:szCs w:val="24"/>
                <w:lang w:val="fr-FR"/>
              </w:rPr>
              <w:t xml:space="preserve">Organiser un atelier de partage d’expériences des membres de l’équipe du projet </w:t>
            </w:r>
          </w:p>
        </w:tc>
        <w:tc>
          <w:tcPr>
            <w:tcW w:w="1177" w:type="pct"/>
          </w:tcPr>
          <w:p w14:paraId="50D5DF6F"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rStyle w:val="contentpasted0"/>
                <w:szCs w:val="24"/>
              </w:rPr>
            </w:pPr>
            <w:r w:rsidRPr="006F5CB4">
              <w:rPr>
                <w:rStyle w:val="contentpasted0"/>
                <w:szCs w:val="24"/>
              </w:rPr>
              <w:t>UCP</w:t>
            </w:r>
          </w:p>
        </w:tc>
        <w:tc>
          <w:tcPr>
            <w:tcW w:w="844" w:type="pct"/>
          </w:tcPr>
          <w:p w14:paraId="37E97FEA" w14:textId="77777777" w:rsidR="00362B00" w:rsidRPr="006F5CB4" w:rsidRDefault="00362B00" w:rsidP="000864E8">
            <w:pPr>
              <w:cnfStyle w:val="000000000000" w:firstRow="0" w:lastRow="0" w:firstColumn="0" w:lastColumn="0" w:oddVBand="0" w:evenVBand="0" w:oddHBand="0" w:evenHBand="0" w:firstRowFirstColumn="0" w:firstRowLastColumn="0" w:lastRowFirstColumn="0" w:lastRowLastColumn="0"/>
              <w:rPr>
                <w:rStyle w:val="contentpasted0"/>
                <w:szCs w:val="24"/>
              </w:rPr>
            </w:pPr>
            <w:r w:rsidRPr="006F5CB4">
              <w:rPr>
                <w:rStyle w:val="contentpasted0"/>
                <w:szCs w:val="24"/>
              </w:rPr>
              <w:t>10 janvier</w:t>
            </w:r>
          </w:p>
        </w:tc>
      </w:tr>
    </w:tbl>
    <w:p w14:paraId="5F40C4D2" w14:textId="77777777" w:rsidR="00CA0A17" w:rsidRPr="00BF3972" w:rsidRDefault="00CA0A17" w:rsidP="00CA0A17">
      <w:pPr>
        <w:spacing w:after="160" w:line="259" w:lineRule="auto"/>
        <w:ind w:left="0" w:firstLine="0"/>
        <w:rPr>
          <w:szCs w:val="24"/>
        </w:rPr>
      </w:pPr>
      <w:r w:rsidRPr="00BF3972">
        <w:rPr>
          <w:szCs w:val="24"/>
        </w:rPr>
        <w:br w:type="page"/>
      </w:r>
    </w:p>
    <w:p w14:paraId="52CBA140" w14:textId="77777777" w:rsidR="00CA0A17" w:rsidRPr="00BF3972" w:rsidRDefault="00CA0A17" w:rsidP="00CA0A17">
      <w:pPr>
        <w:rPr>
          <w:szCs w:val="24"/>
        </w:rPr>
        <w:sectPr w:rsidR="00CA0A17" w:rsidRPr="00BF3972" w:rsidSect="003F2EC3">
          <w:footerReference w:type="default" r:id="rId15"/>
          <w:footerReference w:type="first" r:id="rId16"/>
          <w:pgSz w:w="12240" w:h="15840"/>
          <w:pgMar w:top="1440" w:right="1800" w:bottom="1440" w:left="1800" w:header="706" w:footer="706" w:gutter="0"/>
          <w:cols w:space="708"/>
          <w:titlePg/>
          <w:docGrid w:linePitch="360"/>
        </w:sectPr>
      </w:pPr>
    </w:p>
    <w:p w14:paraId="68F602D8" w14:textId="77777777" w:rsidR="00CA0A17" w:rsidRPr="00BF3972" w:rsidRDefault="00CA0A17" w:rsidP="00CA0A17">
      <w:pPr>
        <w:rPr>
          <w:b/>
          <w:szCs w:val="24"/>
        </w:rPr>
      </w:pPr>
      <w:r w:rsidRPr="00BF3972">
        <w:rPr>
          <w:b/>
          <w:szCs w:val="24"/>
        </w:rPr>
        <w:lastRenderedPageBreak/>
        <w:t xml:space="preserve">Annexe 1 : Programme de la mission </w:t>
      </w:r>
    </w:p>
    <w:p w14:paraId="40D7F634" w14:textId="77777777" w:rsidR="00CA0A17" w:rsidRPr="00BF3972" w:rsidRDefault="00CA0A17" w:rsidP="00CA0A17">
      <w:pPr>
        <w:rPr>
          <w:szCs w:val="24"/>
        </w:rPr>
      </w:pPr>
    </w:p>
    <w:p w14:paraId="380D0BA6" w14:textId="77777777" w:rsidR="00CA0A17" w:rsidRPr="00BF3972" w:rsidRDefault="00CA0A17" w:rsidP="00CA0A17">
      <w:pPr>
        <w:rPr>
          <w:b/>
          <w:szCs w:val="24"/>
          <w:lang w:val="fr-CA"/>
        </w:rPr>
      </w:pPr>
    </w:p>
    <w:p w14:paraId="6784A237" w14:textId="77777777" w:rsidR="00CA0A17" w:rsidRPr="00BF3972" w:rsidRDefault="00CA0A17" w:rsidP="00CA0A17">
      <w:pPr>
        <w:rPr>
          <w:b/>
          <w:szCs w:val="24"/>
          <w:lang w:val="fr-CA"/>
        </w:rPr>
      </w:pPr>
    </w:p>
    <w:p w14:paraId="664FF9AF" w14:textId="77777777" w:rsidR="00CA0A17" w:rsidRPr="00BF3972" w:rsidRDefault="00CA0A17" w:rsidP="00CA0A17">
      <w:pPr>
        <w:rPr>
          <w:b/>
          <w:szCs w:val="24"/>
          <w:lang w:val="fr-CA"/>
        </w:rPr>
      </w:pPr>
    </w:p>
    <w:tbl>
      <w:tblPr>
        <w:tblW w:w="47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5004"/>
        <w:gridCol w:w="1758"/>
        <w:gridCol w:w="1922"/>
        <w:gridCol w:w="1810"/>
      </w:tblGrid>
      <w:tr w:rsidR="00317391" w:rsidRPr="001C4463" w14:paraId="647038DA" w14:textId="77777777" w:rsidTr="000864E8">
        <w:trPr>
          <w:trHeight w:val="494"/>
          <w:tblHeader/>
        </w:trPr>
        <w:tc>
          <w:tcPr>
            <w:tcW w:w="697" w:type="pct"/>
            <w:tcBorders>
              <w:top w:val="single" w:sz="4" w:space="0" w:color="000000"/>
              <w:left w:val="single" w:sz="4" w:space="0" w:color="000000"/>
              <w:bottom w:val="single" w:sz="4" w:space="0" w:color="000000"/>
              <w:right w:val="single" w:sz="4" w:space="0" w:color="000000"/>
            </w:tcBorders>
            <w:vAlign w:val="center"/>
            <w:hideMark/>
          </w:tcPr>
          <w:p w14:paraId="53832DA6" w14:textId="77777777" w:rsidR="00317391" w:rsidRPr="001C4463" w:rsidRDefault="00317391" w:rsidP="000864E8">
            <w:pPr>
              <w:pStyle w:val="Paragraphedeliste"/>
              <w:ind w:left="0"/>
              <w:jc w:val="center"/>
              <w:rPr>
                <w:b/>
              </w:rPr>
            </w:pPr>
            <w:r w:rsidRPr="001C4463">
              <w:rPr>
                <w:b/>
              </w:rPr>
              <w:t>Date/Heure</w:t>
            </w:r>
          </w:p>
        </w:tc>
        <w:tc>
          <w:tcPr>
            <w:tcW w:w="2052" w:type="pct"/>
            <w:tcBorders>
              <w:top w:val="single" w:sz="4" w:space="0" w:color="000000"/>
              <w:left w:val="single" w:sz="4" w:space="0" w:color="000000"/>
              <w:bottom w:val="single" w:sz="4" w:space="0" w:color="000000"/>
              <w:right w:val="single" w:sz="4" w:space="0" w:color="000000"/>
            </w:tcBorders>
            <w:vAlign w:val="center"/>
            <w:hideMark/>
          </w:tcPr>
          <w:p w14:paraId="6A7B1A09" w14:textId="77777777" w:rsidR="00317391" w:rsidRPr="001C4463" w:rsidRDefault="00317391" w:rsidP="000864E8">
            <w:pPr>
              <w:pStyle w:val="Paragraphedeliste"/>
              <w:ind w:left="0"/>
              <w:jc w:val="center"/>
              <w:rPr>
                <w:b/>
              </w:rPr>
            </w:pPr>
            <w:r w:rsidRPr="001C4463">
              <w:rPr>
                <w:b/>
              </w:rPr>
              <w:t>Activités</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0FA2B838" w14:textId="77777777" w:rsidR="00317391" w:rsidRPr="001C4463" w:rsidRDefault="00317391" w:rsidP="000864E8">
            <w:pPr>
              <w:pStyle w:val="Paragraphedeliste"/>
              <w:ind w:left="0"/>
              <w:jc w:val="center"/>
              <w:rPr>
                <w:b/>
              </w:rPr>
            </w:pPr>
            <w:r w:rsidRPr="001C4463">
              <w:rPr>
                <w:b/>
              </w:rPr>
              <w:t>Lieu</w:t>
            </w:r>
          </w:p>
        </w:tc>
        <w:tc>
          <w:tcPr>
            <w:tcW w:w="788" w:type="pct"/>
            <w:tcBorders>
              <w:top w:val="single" w:sz="4" w:space="0" w:color="000000"/>
              <w:left w:val="single" w:sz="4" w:space="0" w:color="000000"/>
              <w:bottom w:val="single" w:sz="4" w:space="0" w:color="000000"/>
              <w:right w:val="single" w:sz="4" w:space="0" w:color="000000"/>
            </w:tcBorders>
            <w:vAlign w:val="center"/>
            <w:hideMark/>
          </w:tcPr>
          <w:p w14:paraId="7081F3DD" w14:textId="77777777" w:rsidR="00317391" w:rsidRPr="001C4463" w:rsidRDefault="00317391" w:rsidP="000864E8">
            <w:pPr>
              <w:pStyle w:val="Paragraphedeliste"/>
              <w:ind w:left="0"/>
              <w:jc w:val="center"/>
              <w:rPr>
                <w:b/>
              </w:rPr>
            </w:pPr>
            <w:r w:rsidRPr="001C4463">
              <w:rPr>
                <w:b/>
              </w:rPr>
              <w:t>Participants</w:t>
            </w:r>
          </w:p>
        </w:tc>
        <w:tc>
          <w:tcPr>
            <w:tcW w:w="742" w:type="pct"/>
            <w:tcBorders>
              <w:top w:val="single" w:sz="4" w:space="0" w:color="000000"/>
              <w:left w:val="single" w:sz="4" w:space="0" w:color="000000"/>
              <w:bottom w:val="single" w:sz="4" w:space="0" w:color="000000"/>
              <w:right w:val="single" w:sz="4" w:space="0" w:color="000000"/>
            </w:tcBorders>
            <w:vAlign w:val="center"/>
            <w:hideMark/>
          </w:tcPr>
          <w:p w14:paraId="447555FA" w14:textId="77777777" w:rsidR="00317391" w:rsidRPr="001C4463" w:rsidRDefault="00317391" w:rsidP="000864E8">
            <w:pPr>
              <w:pStyle w:val="Paragraphedeliste"/>
              <w:ind w:left="0"/>
              <w:jc w:val="center"/>
              <w:rPr>
                <w:b/>
              </w:rPr>
            </w:pPr>
            <w:r w:rsidRPr="001C4463">
              <w:rPr>
                <w:b/>
              </w:rPr>
              <w:t>Responsable</w:t>
            </w:r>
          </w:p>
        </w:tc>
      </w:tr>
      <w:tr w:rsidR="00317391" w:rsidRPr="001C4463" w14:paraId="3B140512" w14:textId="77777777" w:rsidTr="000864E8">
        <w:trPr>
          <w:trHeight w:val="39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041E5A7" w14:textId="77777777" w:rsidR="00317391" w:rsidRPr="001C4463" w:rsidRDefault="00317391" w:rsidP="000864E8">
            <w:pPr>
              <w:pStyle w:val="Paragraphedeliste"/>
              <w:ind w:left="0"/>
              <w:jc w:val="center"/>
              <w:rPr>
                <w:b/>
              </w:rPr>
            </w:pPr>
            <w:r w:rsidRPr="001C4463">
              <w:rPr>
                <w:b/>
              </w:rPr>
              <w:t>J1 - Lundi 19 septembre 2022 : Session de travail de l’équipe de la Banque - Réunion initiale avec l’Unité de Coordination du Projet (UCP)</w:t>
            </w:r>
          </w:p>
        </w:tc>
      </w:tr>
      <w:tr w:rsidR="00317391" w:rsidRPr="001C4463" w14:paraId="2017C44E" w14:textId="77777777" w:rsidTr="000864E8">
        <w:trPr>
          <w:trHeight w:val="434"/>
        </w:trPr>
        <w:tc>
          <w:tcPr>
            <w:tcW w:w="697" w:type="pct"/>
            <w:tcBorders>
              <w:top w:val="single" w:sz="4" w:space="0" w:color="000000"/>
              <w:left w:val="single" w:sz="4" w:space="0" w:color="000000"/>
              <w:right w:val="single" w:sz="4" w:space="0" w:color="000000"/>
            </w:tcBorders>
            <w:vAlign w:val="center"/>
          </w:tcPr>
          <w:p w14:paraId="0A134F5F" w14:textId="77777777" w:rsidR="00317391" w:rsidRPr="001C4463" w:rsidRDefault="00317391" w:rsidP="000864E8">
            <w:pPr>
              <w:contextualSpacing/>
              <w:jc w:val="center"/>
            </w:pPr>
            <w:r w:rsidRPr="001C4463">
              <w:t>09h00-09h30</w:t>
            </w:r>
          </w:p>
        </w:tc>
        <w:tc>
          <w:tcPr>
            <w:tcW w:w="2052" w:type="pct"/>
            <w:tcBorders>
              <w:top w:val="single" w:sz="4" w:space="0" w:color="000000"/>
              <w:left w:val="single" w:sz="4" w:space="0" w:color="000000"/>
              <w:bottom w:val="single" w:sz="4" w:space="0" w:color="auto"/>
              <w:right w:val="single" w:sz="4" w:space="0" w:color="000000"/>
            </w:tcBorders>
            <w:vAlign w:val="center"/>
          </w:tcPr>
          <w:p w14:paraId="21D89C19" w14:textId="77777777" w:rsidR="00317391" w:rsidRPr="001C4463" w:rsidRDefault="00317391" w:rsidP="000864E8">
            <w:pPr>
              <w:spacing w:before="100" w:beforeAutospacing="1" w:after="100" w:afterAutospacing="1"/>
              <w:jc w:val="both"/>
              <w:rPr>
                <w:lang w:eastAsia="fr-FR"/>
              </w:rPr>
            </w:pPr>
            <w:r w:rsidRPr="001C4463">
              <w:rPr>
                <w:lang w:eastAsia="fr-FR"/>
              </w:rPr>
              <w:t xml:space="preserve">Revue et adoption de l’agenda de la mission </w:t>
            </w:r>
          </w:p>
        </w:tc>
        <w:tc>
          <w:tcPr>
            <w:tcW w:w="721" w:type="pct"/>
            <w:tcBorders>
              <w:top w:val="single" w:sz="4" w:space="0" w:color="000000"/>
              <w:left w:val="single" w:sz="4" w:space="0" w:color="000000"/>
              <w:bottom w:val="single" w:sz="4" w:space="0" w:color="auto"/>
              <w:right w:val="single" w:sz="4" w:space="0" w:color="000000"/>
            </w:tcBorders>
            <w:vAlign w:val="center"/>
          </w:tcPr>
          <w:p w14:paraId="0DE9217C" w14:textId="77777777" w:rsidR="00317391" w:rsidRPr="001C4463" w:rsidRDefault="00317391" w:rsidP="000864E8">
            <w:pPr>
              <w:contextualSpacing/>
            </w:pPr>
            <w:r w:rsidRPr="001C4463">
              <w:t xml:space="preserve">            UCP</w:t>
            </w:r>
          </w:p>
        </w:tc>
        <w:tc>
          <w:tcPr>
            <w:tcW w:w="788" w:type="pct"/>
            <w:vMerge w:val="restart"/>
            <w:tcBorders>
              <w:top w:val="single" w:sz="4" w:space="0" w:color="000000"/>
              <w:left w:val="single" w:sz="4" w:space="0" w:color="000000"/>
              <w:right w:val="single" w:sz="4" w:space="0" w:color="000000"/>
            </w:tcBorders>
            <w:vAlign w:val="center"/>
          </w:tcPr>
          <w:p w14:paraId="43B64094" w14:textId="77777777" w:rsidR="00317391" w:rsidRPr="001C4463" w:rsidRDefault="00317391" w:rsidP="000864E8">
            <w:pPr>
              <w:contextualSpacing/>
            </w:pPr>
            <w:r w:rsidRPr="001C4463">
              <w:t>Equipe</w:t>
            </w:r>
            <w:r w:rsidRPr="001C4463">
              <w:rPr>
                <w:lang w:val="fr-CA"/>
              </w:rPr>
              <w:t xml:space="preserve"> </w:t>
            </w:r>
            <w:r w:rsidRPr="001C4463">
              <w:t>Banque mondiale &amp; UCP, DGPC, Mali Météo, DNH, SAP</w:t>
            </w:r>
          </w:p>
        </w:tc>
        <w:tc>
          <w:tcPr>
            <w:tcW w:w="742" w:type="pct"/>
            <w:vMerge w:val="restart"/>
            <w:tcBorders>
              <w:top w:val="single" w:sz="4" w:space="0" w:color="000000"/>
              <w:left w:val="single" w:sz="4" w:space="0" w:color="000000"/>
              <w:right w:val="single" w:sz="4" w:space="0" w:color="000000"/>
            </w:tcBorders>
            <w:vAlign w:val="center"/>
          </w:tcPr>
          <w:p w14:paraId="41D83FE3" w14:textId="77777777" w:rsidR="00317391" w:rsidRPr="001C4463" w:rsidRDefault="00317391" w:rsidP="000864E8">
            <w:pPr>
              <w:contextualSpacing/>
              <w:jc w:val="center"/>
            </w:pPr>
            <w:r w:rsidRPr="001C4463">
              <w:t>BM/UCP</w:t>
            </w:r>
          </w:p>
        </w:tc>
      </w:tr>
      <w:tr w:rsidR="00317391" w:rsidRPr="001C4463" w14:paraId="6BF84F0A" w14:textId="77777777" w:rsidTr="000864E8">
        <w:trPr>
          <w:trHeight w:val="599"/>
        </w:trPr>
        <w:tc>
          <w:tcPr>
            <w:tcW w:w="697" w:type="pct"/>
            <w:tcBorders>
              <w:left w:val="single" w:sz="4" w:space="0" w:color="000000"/>
              <w:right w:val="single" w:sz="4" w:space="0" w:color="000000"/>
            </w:tcBorders>
            <w:vAlign w:val="center"/>
          </w:tcPr>
          <w:p w14:paraId="4AD299D6" w14:textId="77777777" w:rsidR="00317391" w:rsidRPr="001C4463" w:rsidRDefault="00317391" w:rsidP="000864E8">
            <w:pPr>
              <w:contextualSpacing/>
              <w:jc w:val="center"/>
            </w:pPr>
            <w:r w:rsidRPr="001C4463">
              <w:t>09h30 -10h00</w:t>
            </w:r>
          </w:p>
        </w:tc>
        <w:tc>
          <w:tcPr>
            <w:tcW w:w="2052" w:type="pct"/>
            <w:tcBorders>
              <w:top w:val="single" w:sz="4" w:space="0" w:color="auto"/>
              <w:left w:val="single" w:sz="4" w:space="0" w:color="000000"/>
              <w:bottom w:val="single" w:sz="4" w:space="0" w:color="000000"/>
              <w:right w:val="single" w:sz="4" w:space="0" w:color="000000"/>
            </w:tcBorders>
            <w:vAlign w:val="center"/>
          </w:tcPr>
          <w:p w14:paraId="0C6474BF" w14:textId="77777777" w:rsidR="00317391" w:rsidRPr="001C4463" w:rsidRDefault="00317391" w:rsidP="000864E8">
            <w:pPr>
              <w:spacing w:before="100" w:beforeAutospacing="1" w:after="100" w:afterAutospacing="1"/>
              <w:rPr>
                <w:lang w:eastAsia="fr-FR"/>
              </w:rPr>
            </w:pPr>
            <w:r w:rsidRPr="001C4463">
              <w:rPr>
                <w:lang w:eastAsia="fr-FR"/>
              </w:rPr>
              <w:t>Etat de mise en œuvre des recommandations de la précédente mission virtuelle</w:t>
            </w:r>
          </w:p>
        </w:tc>
        <w:tc>
          <w:tcPr>
            <w:tcW w:w="721" w:type="pct"/>
            <w:tcBorders>
              <w:top w:val="single" w:sz="4" w:space="0" w:color="auto"/>
              <w:left w:val="single" w:sz="4" w:space="0" w:color="000000"/>
              <w:bottom w:val="single" w:sz="4" w:space="0" w:color="auto"/>
              <w:right w:val="single" w:sz="4" w:space="0" w:color="000000"/>
            </w:tcBorders>
          </w:tcPr>
          <w:p w14:paraId="04DF7A3D" w14:textId="77777777" w:rsidR="00317391" w:rsidRPr="001C4463" w:rsidRDefault="00317391" w:rsidP="000864E8">
            <w:pPr>
              <w:contextualSpacing/>
              <w:jc w:val="center"/>
            </w:pPr>
            <w:r w:rsidRPr="001C4463">
              <w:t>UCP</w:t>
            </w:r>
          </w:p>
        </w:tc>
        <w:tc>
          <w:tcPr>
            <w:tcW w:w="788" w:type="pct"/>
            <w:vMerge/>
            <w:tcBorders>
              <w:left w:val="single" w:sz="4" w:space="0" w:color="000000"/>
              <w:right w:val="single" w:sz="4" w:space="0" w:color="000000"/>
            </w:tcBorders>
            <w:vAlign w:val="center"/>
          </w:tcPr>
          <w:p w14:paraId="0C612824" w14:textId="77777777" w:rsidR="00317391" w:rsidRPr="001C4463" w:rsidRDefault="00317391" w:rsidP="000864E8">
            <w:pPr>
              <w:contextualSpacing/>
            </w:pPr>
          </w:p>
        </w:tc>
        <w:tc>
          <w:tcPr>
            <w:tcW w:w="742" w:type="pct"/>
            <w:vMerge/>
            <w:tcBorders>
              <w:left w:val="single" w:sz="4" w:space="0" w:color="000000"/>
              <w:right w:val="single" w:sz="4" w:space="0" w:color="000000"/>
            </w:tcBorders>
            <w:vAlign w:val="center"/>
          </w:tcPr>
          <w:p w14:paraId="064DA67A" w14:textId="77777777" w:rsidR="00317391" w:rsidRPr="001C4463" w:rsidRDefault="00317391" w:rsidP="000864E8">
            <w:pPr>
              <w:contextualSpacing/>
              <w:jc w:val="center"/>
            </w:pPr>
          </w:p>
        </w:tc>
      </w:tr>
      <w:tr w:rsidR="00317391" w:rsidRPr="001C4463" w14:paraId="01B087FC" w14:textId="77777777" w:rsidTr="000864E8">
        <w:trPr>
          <w:trHeight w:val="599"/>
        </w:trPr>
        <w:tc>
          <w:tcPr>
            <w:tcW w:w="697" w:type="pct"/>
            <w:tcBorders>
              <w:left w:val="single" w:sz="4" w:space="0" w:color="000000"/>
              <w:bottom w:val="single" w:sz="4" w:space="0" w:color="000000"/>
              <w:right w:val="single" w:sz="4" w:space="0" w:color="000000"/>
            </w:tcBorders>
            <w:vAlign w:val="center"/>
          </w:tcPr>
          <w:p w14:paraId="2FFD1FBB" w14:textId="77777777" w:rsidR="00317391" w:rsidRPr="001C4463" w:rsidRDefault="00317391" w:rsidP="000864E8">
            <w:pPr>
              <w:contextualSpacing/>
              <w:jc w:val="center"/>
            </w:pPr>
            <w:r w:rsidRPr="001C4463">
              <w:t>10h00 -1</w:t>
            </w:r>
            <w:r>
              <w:t>0</w:t>
            </w:r>
            <w:r w:rsidRPr="001C4463">
              <w:t>h</w:t>
            </w:r>
            <w:r>
              <w:t>3</w:t>
            </w:r>
            <w:r w:rsidRPr="001C4463">
              <w:t>0</w:t>
            </w:r>
          </w:p>
        </w:tc>
        <w:tc>
          <w:tcPr>
            <w:tcW w:w="2052" w:type="pct"/>
            <w:tcBorders>
              <w:top w:val="single" w:sz="4" w:space="0" w:color="auto"/>
              <w:left w:val="single" w:sz="4" w:space="0" w:color="000000"/>
              <w:bottom w:val="single" w:sz="4" w:space="0" w:color="000000"/>
              <w:right w:val="single" w:sz="4" w:space="0" w:color="000000"/>
            </w:tcBorders>
            <w:vAlign w:val="center"/>
          </w:tcPr>
          <w:p w14:paraId="1CB70E65" w14:textId="77777777" w:rsidR="00317391" w:rsidRPr="001C4463" w:rsidRDefault="00317391" w:rsidP="000864E8">
            <w:pPr>
              <w:contextualSpacing/>
              <w:rPr>
                <w:lang w:eastAsia="fr-FR"/>
              </w:rPr>
            </w:pPr>
            <w:r w:rsidRPr="001C4463">
              <w:rPr>
                <w:lang w:eastAsia="fr-FR"/>
              </w:rPr>
              <w:t xml:space="preserve">Présentation et discussion sur l’état d’avancement global du projet et les contraintes auxquelles il est confronté  </w:t>
            </w:r>
          </w:p>
        </w:tc>
        <w:tc>
          <w:tcPr>
            <w:tcW w:w="721" w:type="pct"/>
            <w:tcBorders>
              <w:top w:val="single" w:sz="4" w:space="0" w:color="auto"/>
              <w:left w:val="single" w:sz="4" w:space="0" w:color="000000"/>
              <w:bottom w:val="single" w:sz="4" w:space="0" w:color="000000"/>
              <w:right w:val="single" w:sz="4" w:space="0" w:color="000000"/>
            </w:tcBorders>
          </w:tcPr>
          <w:p w14:paraId="35AFFAC7" w14:textId="77777777" w:rsidR="00317391" w:rsidRPr="001C4463" w:rsidRDefault="00317391" w:rsidP="000864E8">
            <w:pPr>
              <w:contextualSpacing/>
              <w:jc w:val="center"/>
            </w:pPr>
            <w:r w:rsidRPr="001C4463">
              <w:t>UCP</w:t>
            </w:r>
          </w:p>
        </w:tc>
        <w:tc>
          <w:tcPr>
            <w:tcW w:w="788" w:type="pct"/>
            <w:vMerge/>
            <w:tcBorders>
              <w:left w:val="single" w:sz="4" w:space="0" w:color="000000"/>
              <w:bottom w:val="single" w:sz="4" w:space="0" w:color="000000"/>
              <w:right w:val="single" w:sz="4" w:space="0" w:color="000000"/>
            </w:tcBorders>
            <w:vAlign w:val="center"/>
          </w:tcPr>
          <w:p w14:paraId="3B348613" w14:textId="77777777" w:rsidR="00317391" w:rsidRPr="001C4463" w:rsidRDefault="00317391" w:rsidP="000864E8">
            <w:pPr>
              <w:contextualSpacing/>
            </w:pPr>
          </w:p>
        </w:tc>
        <w:tc>
          <w:tcPr>
            <w:tcW w:w="742" w:type="pct"/>
            <w:vMerge/>
            <w:tcBorders>
              <w:left w:val="single" w:sz="4" w:space="0" w:color="000000"/>
              <w:bottom w:val="single" w:sz="4" w:space="0" w:color="000000"/>
              <w:right w:val="single" w:sz="4" w:space="0" w:color="000000"/>
            </w:tcBorders>
            <w:vAlign w:val="center"/>
          </w:tcPr>
          <w:p w14:paraId="69086250" w14:textId="77777777" w:rsidR="00317391" w:rsidRPr="001C4463" w:rsidRDefault="00317391" w:rsidP="000864E8">
            <w:pPr>
              <w:contextualSpacing/>
              <w:jc w:val="center"/>
            </w:pPr>
          </w:p>
        </w:tc>
      </w:tr>
      <w:tr w:rsidR="00317391" w:rsidRPr="001C4463" w14:paraId="77481CA0" w14:textId="77777777" w:rsidTr="000864E8">
        <w:trPr>
          <w:trHeight w:val="599"/>
        </w:trPr>
        <w:tc>
          <w:tcPr>
            <w:tcW w:w="697" w:type="pct"/>
            <w:tcBorders>
              <w:left w:val="single" w:sz="4" w:space="0" w:color="000000"/>
              <w:bottom w:val="single" w:sz="4" w:space="0" w:color="000000"/>
              <w:right w:val="single" w:sz="4" w:space="0" w:color="000000"/>
            </w:tcBorders>
            <w:vAlign w:val="center"/>
          </w:tcPr>
          <w:p w14:paraId="6C5D77C1" w14:textId="77777777" w:rsidR="00317391" w:rsidRPr="00023E44" w:rsidRDefault="00317391" w:rsidP="000864E8">
            <w:pPr>
              <w:contextualSpacing/>
              <w:jc w:val="center"/>
            </w:pPr>
            <w:r w:rsidRPr="00023E44">
              <w:t>11h00- 11h30</w:t>
            </w:r>
          </w:p>
        </w:tc>
        <w:tc>
          <w:tcPr>
            <w:tcW w:w="2052" w:type="pct"/>
            <w:tcBorders>
              <w:top w:val="single" w:sz="4" w:space="0" w:color="auto"/>
              <w:left w:val="single" w:sz="4" w:space="0" w:color="000000"/>
              <w:bottom w:val="single" w:sz="4" w:space="0" w:color="000000"/>
              <w:right w:val="single" w:sz="4" w:space="0" w:color="000000"/>
            </w:tcBorders>
            <w:vAlign w:val="center"/>
          </w:tcPr>
          <w:p w14:paraId="58C82392" w14:textId="77777777" w:rsidR="00317391" w:rsidRPr="001C4463" w:rsidRDefault="00317391" w:rsidP="000864E8">
            <w:pPr>
              <w:contextualSpacing/>
              <w:rPr>
                <w:lang w:eastAsia="fr-FR"/>
              </w:rPr>
            </w:pPr>
            <w:r w:rsidRPr="001C4463">
              <w:rPr>
                <w:lang w:eastAsia="fr-FR"/>
              </w:rPr>
              <w:t xml:space="preserve"> Briefing de sécurité pour l’équipe de la BM </w:t>
            </w:r>
          </w:p>
        </w:tc>
        <w:tc>
          <w:tcPr>
            <w:tcW w:w="721" w:type="pct"/>
            <w:tcBorders>
              <w:left w:val="single" w:sz="4" w:space="0" w:color="000000"/>
              <w:bottom w:val="single" w:sz="4" w:space="0" w:color="000000"/>
              <w:right w:val="single" w:sz="4" w:space="0" w:color="000000"/>
            </w:tcBorders>
            <w:vAlign w:val="center"/>
          </w:tcPr>
          <w:p w14:paraId="11097D92" w14:textId="77777777" w:rsidR="00317391" w:rsidRPr="001C4463" w:rsidRDefault="00317391" w:rsidP="000864E8">
            <w:pPr>
              <w:contextualSpacing/>
              <w:jc w:val="center"/>
            </w:pPr>
            <w:r w:rsidRPr="001C4463">
              <w:t xml:space="preserve">Banque mondiale </w:t>
            </w:r>
          </w:p>
        </w:tc>
        <w:tc>
          <w:tcPr>
            <w:tcW w:w="788" w:type="pct"/>
            <w:tcBorders>
              <w:left w:val="single" w:sz="4" w:space="0" w:color="000000"/>
              <w:bottom w:val="single" w:sz="4" w:space="0" w:color="000000"/>
              <w:right w:val="single" w:sz="4" w:space="0" w:color="000000"/>
            </w:tcBorders>
            <w:vAlign w:val="center"/>
          </w:tcPr>
          <w:p w14:paraId="3423023D" w14:textId="77777777" w:rsidR="00317391" w:rsidRPr="001C4463" w:rsidRDefault="00317391" w:rsidP="000864E8">
            <w:pPr>
              <w:contextualSpacing/>
            </w:pPr>
            <w:r w:rsidRPr="001C4463">
              <w:t>Equipe</w:t>
            </w:r>
            <w:r w:rsidRPr="001C4463">
              <w:rPr>
                <w:lang w:val="fr-CA"/>
              </w:rPr>
              <w:t xml:space="preserve"> </w:t>
            </w:r>
            <w:r w:rsidRPr="001C4463">
              <w:t>Banque mondiale</w:t>
            </w:r>
          </w:p>
        </w:tc>
        <w:tc>
          <w:tcPr>
            <w:tcW w:w="742" w:type="pct"/>
            <w:tcBorders>
              <w:left w:val="single" w:sz="4" w:space="0" w:color="000000"/>
              <w:bottom w:val="single" w:sz="4" w:space="0" w:color="000000"/>
              <w:right w:val="single" w:sz="4" w:space="0" w:color="000000"/>
            </w:tcBorders>
            <w:vAlign w:val="center"/>
          </w:tcPr>
          <w:p w14:paraId="3E199A7A" w14:textId="77777777" w:rsidR="00317391" w:rsidRPr="001C4463" w:rsidRDefault="00317391" w:rsidP="000864E8">
            <w:pPr>
              <w:contextualSpacing/>
              <w:jc w:val="center"/>
            </w:pPr>
            <w:r w:rsidRPr="001C4463">
              <w:rPr>
                <w:lang w:eastAsia="fr-FR"/>
              </w:rPr>
              <w:t>Responsable sécurité à la BM</w:t>
            </w:r>
          </w:p>
        </w:tc>
      </w:tr>
      <w:tr w:rsidR="00317391" w:rsidRPr="00023E44" w14:paraId="6257D8F1" w14:textId="77777777" w:rsidTr="000864E8">
        <w:trPr>
          <w:trHeight w:val="599"/>
        </w:trPr>
        <w:tc>
          <w:tcPr>
            <w:tcW w:w="697" w:type="pct"/>
            <w:tcBorders>
              <w:left w:val="single" w:sz="4" w:space="0" w:color="000000"/>
              <w:bottom w:val="single" w:sz="4" w:space="0" w:color="000000"/>
              <w:right w:val="single" w:sz="4" w:space="0" w:color="000000"/>
            </w:tcBorders>
            <w:vAlign w:val="center"/>
          </w:tcPr>
          <w:p w14:paraId="247F0BF4" w14:textId="77777777" w:rsidR="00317391" w:rsidRPr="00BF2432" w:rsidRDefault="00317391" w:rsidP="000864E8">
            <w:pPr>
              <w:contextualSpacing/>
              <w:jc w:val="center"/>
              <w:rPr>
                <w:highlight w:val="yellow"/>
              </w:rPr>
            </w:pPr>
            <w:r w:rsidRPr="001C4463">
              <w:t>11h</w:t>
            </w:r>
            <w:r>
              <w:t>30</w:t>
            </w:r>
            <w:r w:rsidRPr="001C4463">
              <w:t>– 12h30</w:t>
            </w:r>
          </w:p>
        </w:tc>
        <w:tc>
          <w:tcPr>
            <w:tcW w:w="2052" w:type="pct"/>
            <w:tcBorders>
              <w:top w:val="single" w:sz="4" w:space="0" w:color="auto"/>
              <w:left w:val="single" w:sz="4" w:space="0" w:color="000000"/>
              <w:bottom w:val="single" w:sz="4" w:space="0" w:color="000000"/>
              <w:right w:val="single" w:sz="4" w:space="0" w:color="000000"/>
            </w:tcBorders>
            <w:vAlign w:val="center"/>
          </w:tcPr>
          <w:p w14:paraId="38FA63C9" w14:textId="77777777" w:rsidR="00317391" w:rsidRPr="00023E44" w:rsidRDefault="00317391" w:rsidP="000864E8">
            <w:pPr>
              <w:spacing w:before="100" w:beforeAutospacing="1" w:after="100" w:afterAutospacing="1"/>
              <w:rPr>
                <w:lang w:eastAsia="fr-FR"/>
              </w:rPr>
            </w:pPr>
            <w:r w:rsidRPr="00023E44">
              <w:rPr>
                <w:lang w:eastAsia="fr-FR"/>
              </w:rPr>
              <w:t>Briefing de l’équipe de la mission avec la Représentante Résidente de la Banque mondiale</w:t>
            </w:r>
          </w:p>
        </w:tc>
        <w:tc>
          <w:tcPr>
            <w:tcW w:w="721" w:type="pct"/>
            <w:tcBorders>
              <w:left w:val="single" w:sz="4" w:space="0" w:color="000000"/>
              <w:bottom w:val="single" w:sz="4" w:space="0" w:color="000000"/>
              <w:right w:val="single" w:sz="4" w:space="0" w:color="000000"/>
            </w:tcBorders>
            <w:vAlign w:val="center"/>
          </w:tcPr>
          <w:p w14:paraId="78D2EF2E" w14:textId="77777777" w:rsidR="00317391" w:rsidRPr="00023E44" w:rsidRDefault="00317391" w:rsidP="000864E8">
            <w:pPr>
              <w:contextualSpacing/>
              <w:jc w:val="center"/>
            </w:pPr>
            <w:r w:rsidRPr="00023E44">
              <w:t>Banque mondiale</w:t>
            </w:r>
          </w:p>
        </w:tc>
        <w:tc>
          <w:tcPr>
            <w:tcW w:w="788" w:type="pct"/>
            <w:tcBorders>
              <w:left w:val="single" w:sz="4" w:space="0" w:color="000000"/>
              <w:bottom w:val="single" w:sz="4" w:space="0" w:color="000000"/>
              <w:right w:val="single" w:sz="4" w:space="0" w:color="000000"/>
            </w:tcBorders>
            <w:vAlign w:val="center"/>
          </w:tcPr>
          <w:p w14:paraId="4F2EBDC2" w14:textId="77777777" w:rsidR="00317391" w:rsidRPr="00023E44" w:rsidRDefault="00317391" w:rsidP="000864E8">
            <w:pPr>
              <w:contextualSpacing/>
            </w:pPr>
            <w:r w:rsidRPr="00023E44">
              <w:t xml:space="preserve">Equipe de mission Banque mondiale </w:t>
            </w:r>
          </w:p>
        </w:tc>
        <w:tc>
          <w:tcPr>
            <w:tcW w:w="742" w:type="pct"/>
            <w:tcBorders>
              <w:left w:val="single" w:sz="4" w:space="0" w:color="000000"/>
              <w:bottom w:val="single" w:sz="4" w:space="0" w:color="000000"/>
              <w:right w:val="single" w:sz="4" w:space="0" w:color="000000"/>
            </w:tcBorders>
            <w:vAlign w:val="center"/>
          </w:tcPr>
          <w:p w14:paraId="4F3293AB" w14:textId="77777777" w:rsidR="00317391" w:rsidRPr="00023E44" w:rsidRDefault="00317391" w:rsidP="000864E8">
            <w:pPr>
              <w:contextualSpacing/>
              <w:jc w:val="center"/>
            </w:pPr>
            <w:r w:rsidRPr="00023E44">
              <w:t>TTL</w:t>
            </w:r>
          </w:p>
        </w:tc>
      </w:tr>
      <w:tr w:rsidR="00317391" w:rsidRPr="001C4463" w14:paraId="7B814AB5" w14:textId="77777777" w:rsidTr="000864E8">
        <w:trPr>
          <w:trHeight w:val="331"/>
        </w:trPr>
        <w:tc>
          <w:tcPr>
            <w:tcW w:w="697" w:type="pct"/>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5F2A7CE0" w14:textId="77777777" w:rsidR="00317391" w:rsidRPr="001C4463" w:rsidRDefault="00317391" w:rsidP="000864E8">
            <w:pPr>
              <w:contextualSpacing/>
              <w:jc w:val="center"/>
              <w:rPr>
                <w:b/>
              </w:rPr>
            </w:pPr>
            <w:r w:rsidRPr="001C4463">
              <w:rPr>
                <w:b/>
              </w:rPr>
              <w:t>12h30 – 14h30</w:t>
            </w:r>
          </w:p>
        </w:tc>
        <w:tc>
          <w:tcPr>
            <w:tcW w:w="4303" w:type="pct"/>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7C0589B8" w14:textId="77777777" w:rsidR="00317391" w:rsidRPr="001C4463" w:rsidRDefault="00317391" w:rsidP="000864E8">
            <w:pPr>
              <w:contextualSpacing/>
              <w:jc w:val="center"/>
              <w:rPr>
                <w:b/>
              </w:rPr>
            </w:pPr>
            <w:r w:rsidRPr="001C4463">
              <w:rPr>
                <w:b/>
              </w:rPr>
              <w:t>Pause déjeuner</w:t>
            </w:r>
          </w:p>
        </w:tc>
      </w:tr>
      <w:tr w:rsidR="00317391" w:rsidRPr="001C4463" w14:paraId="119AD982" w14:textId="77777777" w:rsidTr="000864E8">
        <w:trPr>
          <w:trHeight w:val="443"/>
        </w:trPr>
        <w:tc>
          <w:tcPr>
            <w:tcW w:w="697"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A1BED21" w14:textId="77777777" w:rsidR="00317391" w:rsidRPr="001C4463" w:rsidRDefault="00317391" w:rsidP="000864E8">
            <w:pPr>
              <w:contextualSpacing/>
              <w:jc w:val="center"/>
            </w:pPr>
          </w:p>
        </w:tc>
        <w:tc>
          <w:tcPr>
            <w:tcW w:w="4303" w:type="pct"/>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C64C9B5" w14:textId="77777777" w:rsidR="00317391" w:rsidRPr="001C4463" w:rsidRDefault="00317391" w:rsidP="000864E8">
            <w:pPr>
              <w:contextualSpacing/>
              <w:jc w:val="center"/>
              <w:rPr>
                <w:b/>
                <w:bCs/>
              </w:rPr>
            </w:pPr>
            <w:r w:rsidRPr="001C4463">
              <w:rPr>
                <w:b/>
                <w:bCs/>
                <w:lang w:eastAsia="fr-FR"/>
              </w:rPr>
              <w:t>Présentation de l’état d’exécution des activités</w:t>
            </w:r>
          </w:p>
        </w:tc>
      </w:tr>
      <w:tr w:rsidR="00317391" w:rsidRPr="001C4463" w14:paraId="4142790A" w14:textId="77777777" w:rsidTr="000864E8">
        <w:trPr>
          <w:trHeight w:val="282"/>
        </w:trPr>
        <w:tc>
          <w:tcPr>
            <w:tcW w:w="697" w:type="pct"/>
            <w:tcBorders>
              <w:top w:val="single" w:sz="4" w:space="0" w:color="000000"/>
              <w:left w:val="single" w:sz="4" w:space="0" w:color="000000"/>
              <w:bottom w:val="single" w:sz="4" w:space="0" w:color="auto"/>
              <w:right w:val="single" w:sz="4" w:space="0" w:color="000000"/>
            </w:tcBorders>
            <w:vAlign w:val="center"/>
          </w:tcPr>
          <w:p w14:paraId="7C96FEE7" w14:textId="77777777" w:rsidR="00317391" w:rsidRPr="001C4463" w:rsidRDefault="00317391" w:rsidP="000864E8">
            <w:pPr>
              <w:contextualSpacing/>
              <w:jc w:val="center"/>
            </w:pPr>
            <w:r w:rsidRPr="001C4463">
              <w:t>14h30-15h30</w:t>
            </w:r>
          </w:p>
        </w:tc>
        <w:tc>
          <w:tcPr>
            <w:tcW w:w="2052" w:type="pct"/>
            <w:tcBorders>
              <w:top w:val="single" w:sz="4" w:space="0" w:color="000000"/>
              <w:left w:val="single" w:sz="4" w:space="0" w:color="000000"/>
              <w:bottom w:val="single" w:sz="4" w:space="0" w:color="auto"/>
              <w:right w:val="single" w:sz="4" w:space="0" w:color="000000"/>
            </w:tcBorders>
            <w:vAlign w:val="center"/>
          </w:tcPr>
          <w:p w14:paraId="47BDEA57" w14:textId="77777777" w:rsidR="00317391" w:rsidRPr="001C4463" w:rsidRDefault="00317391" w:rsidP="000864E8">
            <w:pPr>
              <w:contextualSpacing/>
              <w:jc w:val="both"/>
              <w:rPr>
                <w:lang w:eastAsia="fr-FR"/>
              </w:rPr>
            </w:pPr>
            <w:r w:rsidRPr="001C4463">
              <w:rPr>
                <w:lang w:eastAsia="fr-FR"/>
              </w:rPr>
              <w:t>Visite de courtoisie à l’Autorité Nationale Désignée (AND)</w:t>
            </w:r>
          </w:p>
        </w:tc>
        <w:tc>
          <w:tcPr>
            <w:tcW w:w="721" w:type="pct"/>
            <w:tcBorders>
              <w:top w:val="single" w:sz="4" w:space="0" w:color="000000"/>
              <w:left w:val="single" w:sz="4" w:space="0" w:color="000000"/>
              <w:right w:val="single" w:sz="4" w:space="0" w:color="000000"/>
            </w:tcBorders>
            <w:vAlign w:val="center"/>
          </w:tcPr>
          <w:p w14:paraId="5BD3E059" w14:textId="77777777" w:rsidR="00317391" w:rsidRPr="001C4463" w:rsidRDefault="00317391" w:rsidP="000864E8">
            <w:pPr>
              <w:pStyle w:val="Paragraphedeliste"/>
              <w:ind w:left="0"/>
              <w:jc w:val="center"/>
            </w:pPr>
            <w:r w:rsidRPr="008718C5">
              <w:t>AND</w:t>
            </w:r>
          </w:p>
        </w:tc>
        <w:tc>
          <w:tcPr>
            <w:tcW w:w="788" w:type="pct"/>
            <w:tcBorders>
              <w:top w:val="single" w:sz="4" w:space="0" w:color="000000"/>
              <w:left w:val="single" w:sz="4" w:space="0" w:color="000000"/>
              <w:right w:val="single" w:sz="4" w:space="0" w:color="000000"/>
            </w:tcBorders>
            <w:vAlign w:val="center"/>
          </w:tcPr>
          <w:p w14:paraId="6A52A0E1" w14:textId="77777777" w:rsidR="00317391" w:rsidRPr="001C4463" w:rsidRDefault="00317391" w:rsidP="000864E8">
            <w:pPr>
              <w:contextualSpacing/>
              <w:jc w:val="both"/>
            </w:pPr>
            <w:r w:rsidRPr="001C4463">
              <w:t>Equipe</w:t>
            </w:r>
            <w:r w:rsidRPr="001C4463">
              <w:rPr>
                <w:lang w:val="fr-CA"/>
              </w:rPr>
              <w:t xml:space="preserve"> </w:t>
            </w:r>
            <w:r w:rsidRPr="001C4463">
              <w:t>Banque mondiale &amp; UCP</w:t>
            </w:r>
          </w:p>
        </w:tc>
        <w:tc>
          <w:tcPr>
            <w:tcW w:w="742" w:type="pct"/>
            <w:tcBorders>
              <w:top w:val="single" w:sz="4" w:space="0" w:color="000000"/>
              <w:left w:val="single" w:sz="4" w:space="0" w:color="000000"/>
              <w:right w:val="single" w:sz="4" w:space="0" w:color="000000"/>
            </w:tcBorders>
            <w:vAlign w:val="center"/>
          </w:tcPr>
          <w:p w14:paraId="7EF2BCD0" w14:textId="77777777" w:rsidR="00317391" w:rsidRPr="001C4463" w:rsidRDefault="00317391" w:rsidP="000864E8">
            <w:pPr>
              <w:contextualSpacing/>
              <w:jc w:val="center"/>
            </w:pPr>
            <w:r w:rsidRPr="001C4463">
              <w:t>BM/UCP</w:t>
            </w:r>
          </w:p>
        </w:tc>
      </w:tr>
      <w:tr w:rsidR="00317391" w:rsidRPr="001C4463" w14:paraId="15004687" w14:textId="77777777" w:rsidTr="000864E8">
        <w:trPr>
          <w:trHeight w:val="282"/>
        </w:trPr>
        <w:tc>
          <w:tcPr>
            <w:tcW w:w="697" w:type="pct"/>
            <w:tcBorders>
              <w:top w:val="single" w:sz="4" w:space="0" w:color="000000"/>
              <w:left w:val="single" w:sz="4" w:space="0" w:color="000000"/>
              <w:bottom w:val="single" w:sz="4" w:space="0" w:color="auto"/>
              <w:right w:val="single" w:sz="4" w:space="0" w:color="000000"/>
            </w:tcBorders>
            <w:vAlign w:val="center"/>
          </w:tcPr>
          <w:p w14:paraId="2E2A49AE" w14:textId="77777777" w:rsidR="00317391" w:rsidRPr="001C4463" w:rsidRDefault="00317391" w:rsidP="000864E8">
            <w:pPr>
              <w:contextualSpacing/>
              <w:jc w:val="center"/>
            </w:pPr>
            <w:r w:rsidRPr="001C4463">
              <w:t>15h30-16h30</w:t>
            </w:r>
          </w:p>
        </w:tc>
        <w:tc>
          <w:tcPr>
            <w:tcW w:w="2052" w:type="pct"/>
            <w:tcBorders>
              <w:top w:val="single" w:sz="4" w:space="0" w:color="000000"/>
              <w:left w:val="single" w:sz="4" w:space="0" w:color="000000"/>
              <w:bottom w:val="single" w:sz="4" w:space="0" w:color="auto"/>
              <w:right w:val="single" w:sz="4" w:space="0" w:color="000000"/>
            </w:tcBorders>
            <w:vAlign w:val="center"/>
          </w:tcPr>
          <w:p w14:paraId="275951E8" w14:textId="77777777" w:rsidR="00317391" w:rsidRPr="001C4463" w:rsidRDefault="00317391" w:rsidP="000864E8">
            <w:pPr>
              <w:contextualSpacing/>
              <w:jc w:val="both"/>
              <w:rPr>
                <w:lang w:eastAsia="fr-FR"/>
              </w:rPr>
            </w:pPr>
            <w:r w:rsidRPr="001C4463">
              <w:rPr>
                <w:lang w:eastAsia="fr-FR"/>
              </w:rPr>
              <w:t>Discussion autour de la capacité d’exécution des activités dans le délai et supprimer celles qui ne pourraient pas être réalisées</w:t>
            </w:r>
          </w:p>
          <w:p w14:paraId="28A805E1" w14:textId="77777777" w:rsidR="00317391" w:rsidRPr="001C4463" w:rsidRDefault="00317391" w:rsidP="00317391">
            <w:pPr>
              <w:pStyle w:val="Paragraphedeliste"/>
              <w:numPr>
                <w:ilvl w:val="0"/>
                <w:numId w:val="27"/>
              </w:numPr>
              <w:jc w:val="both"/>
              <w:rPr>
                <w:rFonts w:eastAsia="Times New Roman"/>
                <w:lang w:eastAsia="fr-FR"/>
              </w:rPr>
            </w:pPr>
            <w:r w:rsidRPr="001C4463">
              <w:rPr>
                <w:rFonts w:eastAsia="Times New Roman"/>
                <w:lang w:eastAsia="fr-FR"/>
              </w:rPr>
              <w:t xml:space="preserve">Présentation  </w:t>
            </w:r>
          </w:p>
          <w:p w14:paraId="50F63EFC" w14:textId="77777777" w:rsidR="00317391" w:rsidRPr="001C4463" w:rsidRDefault="00317391" w:rsidP="00317391">
            <w:pPr>
              <w:pStyle w:val="Paragraphedeliste"/>
              <w:numPr>
                <w:ilvl w:val="1"/>
                <w:numId w:val="27"/>
              </w:numPr>
              <w:jc w:val="both"/>
              <w:rPr>
                <w:rFonts w:eastAsia="Times New Roman"/>
                <w:lang w:eastAsia="fr-FR"/>
              </w:rPr>
            </w:pPr>
            <w:r w:rsidRPr="001C4463">
              <w:rPr>
                <w:rFonts w:eastAsia="Times New Roman"/>
                <w:lang w:eastAsia="fr-FR"/>
              </w:rPr>
              <w:t xml:space="preserve"> Mali Météo ; </w:t>
            </w:r>
          </w:p>
          <w:p w14:paraId="11DB36DF" w14:textId="77777777" w:rsidR="00317391" w:rsidRPr="001C4463" w:rsidRDefault="00317391" w:rsidP="00317391">
            <w:pPr>
              <w:pStyle w:val="Paragraphedeliste"/>
              <w:numPr>
                <w:ilvl w:val="1"/>
                <w:numId w:val="27"/>
              </w:numPr>
              <w:jc w:val="both"/>
              <w:rPr>
                <w:rFonts w:eastAsia="Times New Roman"/>
                <w:lang w:eastAsia="fr-FR"/>
              </w:rPr>
            </w:pPr>
            <w:r w:rsidRPr="001C4463">
              <w:rPr>
                <w:rFonts w:eastAsia="Times New Roman"/>
                <w:lang w:eastAsia="fr-FR"/>
              </w:rPr>
              <w:lastRenderedPageBreak/>
              <w:t xml:space="preserve">DNH, </w:t>
            </w:r>
          </w:p>
          <w:p w14:paraId="21D4BD04" w14:textId="77777777" w:rsidR="00317391" w:rsidRPr="001C4463" w:rsidRDefault="00317391" w:rsidP="00317391">
            <w:pPr>
              <w:pStyle w:val="Paragraphedeliste"/>
              <w:numPr>
                <w:ilvl w:val="1"/>
                <w:numId w:val="27"/>
              </w:numPr>
              <w:jc w:val="both"/>
              <w:rPr>
                <w:rFonts w:eastAsia="Times New Roman"/>
                <w:lang w:eastAsia="fr-FR"/>
              </w:rPr>
            </w:pPr>
            <w:r w:rsidRPr="001C4463">
              <w:rPr>
                <w:rFonts w:eastAsia="Times New Roman"/>
                <w:lang w:eastAsia="fr-FR"/>
              </w:rPr>
              <w:t xml:space="preserve">SAP, </w:t>
            </w:r>
          </w:p>
          <w:p w14:paraId="7963F82C" w14:textId="77777777" w:rsidR="00317391" w:rsidRPr="001C4463" w:rsidRDefault="00317391" w:rsidP="00317391">
            <w:pPr>
              <w:pStyle w:val="Paragraphedeliste"/>
              <w:numPr>
                <w:ilvl w:val="1"/>
                <w:numId w:val="27"/>
              </w:numPr>
              <w:jc w:val="both"/>
              <w:rPr>
                <w:rFonts w:eastAsia="Times New Roman"/>
                <w:lang w:eastAsia="fr-FR"/>
              </w:rPr>
            </w:pPr>
            <w:r w:rsidRPr="001C4463">
              <w:rPr>
                <w:rFonts w:eastAsia="Times New Roman"/>
                <w:lang w:eastAsia="fr-FR"/>
              </w:rPr>
              <w:t>DGPC</w:t>
            </w:r>
          </w:p>
          <w:p w14:paraId="0B34B942" w14:textId="77777777" w:rsidR="00317391" w:rsidRPr="001C4463" w:rsidRDefault="00317391" w:rsidP="000864E8">
            <w:pPr>
              <w:pStyle w:val="Paragraphedeliste"/>
              <w:ind w:left="1080"/>
              <w:jc w:val="both"/>
              <w:rPr>
                <w:rFonts w:eastAsia="Times New Roman"/>
                <w:lang w:eastAsia="fr-FR"/>
              </w:rPr>
            </w:pPr>
          </w:p>
        </w:tc>
        <w:tc>
          <w:tcPr>
            <w:tcW w:w="721" w:type="pct"/>
            <w:tcBorders>
              <w:top w:val="single" w:sz="4" w:space="0" w:color="000000"/>
              <w:left w:val="single" w:sz="4" w:space="0" w:color="000000"/>
              <w:bottom w:val="single" w:sz="4" w:space="0" w:color="auto"/>
              <w:right w:val="single" w:sz="4" w:space="0" w:color="000000"/>
            </w:tcBorders>
            <w:vAlign w:val="center"/>
          </w:tcPr>
          <w:p w14:paraId="00B3C377" w14:textId="77777777" w:rsidR="00317391" w:rsidRPr="001C4463" w:rsidRDefault="00317391" w:rsidP="000864E8">
            <w:pPr>
              <w:pStyle w:val="Paragraphedeliste"/>
              <w:ind w:left="0"/>
              <w:jc w:val="center"/>
            </w:pPr>
          </w:p>
          <w:p w14:paraId="0B5E5F56" w14:textId="77777777" w:rsidR="00317391" w:rsidRPr="001C4463" w:rsidRDefault="00317391" w:rsidP="000864E8">
            <w:pPr>
              <w:pStyle w:val="Paragraphedeliste"/>
              <w:ind w:left="0"/>
              <w:jc w:val="center"/>
            </w:pPr>
          </w:p>
          <w:p w14:paraId="3E7C1513" w14:textId="77777777" w:rsidR="00317391" w:rsidRPr="001C4463" w:rsidRDefault="00317391" w:rsidP="000864E8">
            <w:pPr>
              <w:pStyle w:val="Paragraphedeliste"/>
              <w:ind w:left="0"/>
              <w:jc w:val="center"/>
            </w:pPr>
          </w:p>
          <w:p w14:paraId="39414D09" w14:textId="77777777" w:rsidR="00317391" w:rsidRPr="001C4463" w:rsidRDefault="00317391" w:rsidP="000864E8">
            <w:pPr>
              <w:pStyle w:val="Paragraphedeliste"/>
              <w:ind w:left="0"/>
              <w:jc w:val="center"/>
            </w:pPr>
            <w:r w:rsidRPr="001C4463">
              <w:t>UCP</w:t>
            </w:r>
          </w:p>
          <w:p w14:paraId="19352D3C" w14:textId="77777777" w:rsidR="00317391" w:rsidRPr="001C4463" w:rsidRDefault="00317391" w:rsidP="000864E8">
            <w:pPr>
              <w:pStyle w:val="Paragraphedeliste"/>
              <w:ind w:left="0"/>
              <w:jc w:val="center"/>
            </w:pPr>
          </w:p>
          <w:p w14:paraId="28151DE8" w14:textId="77777777" w:rsidR="00317391" w:rsidRPr="001C4463" w:rsidRDefault="00317391" w:rsidP="000864E8">
            <w:pPr>
              <w:pStyle w:val="Paragraphedeliste"/>
              <w:ind w:left="0"/>
              <w:jc w:val="center"/>
            </w:pPr>
          </w:p>
          <w:p w14:paraId="4D290F38" w14:textId="77777777" w:rsidR="00317391" w:rsidRPr="001C4463" w:rsidRDefault="00317391" w:rsidP="000864E8">
            <w:pPr>
              <w:pStyle w:val="Paragraphedeliste"/>
              <w:ind w:left="0"/>
              <w:jc w:val="center"/>
            </w:pPr>
          </w:p>
        </w:tc>
        <w:tc>
          <w:tcPr>
            <w:tcW w:w="788" w:type="pct"/>
            <w:tcBorders>
              <w:top w:val="single" w:sz="4" w:space="0" w:color="000000"/>
              <w:left w:val="single" w:sz="4" w:space="0" w:color="000000"/>
              <w:bottom w:val="single" w:sz="4" w:space="0" w:color="auto"/>
              <w:right w:val="single" w:sz="4" w:space="0" w:color="auto"/>
            </w:tcBorders>
            <w:vAlign w:val="center"/>
          </w:tcPr>
          <w:p w14:paraId="3B39AB30" w14:textId="77777777" w:rsidR="00317391" w:rsidRPr="001C4463" w:rsidRDefault="00317391" w:rsidP="000864E8">
            <w:pPr>
              <w:contextualSpacing/>
              <w:jc w:val="both"/>
            </w:pPr>
            <w:r w:rsidRPr="001C4463">
              <w:lastRenderedPageBreak/>
              <w:t>Equipe</w:t>
            </w:r>
            <w:r w:rsidRPr="001C4463">
              <w:rPr>
                <w:lang w:val="fr-CA"/>
              </w:rPr>
              <w:t xml:space="preserve"> </w:t>
            </w:r>
            <w:r w:rsidRPr="001C4463">
              <w:t>Banque mondiale &amp; UCP, DGPC, Mali Météo, DNH, SAP</w:t>
            </w:r>
          </w:p>
        </w:tc>
        <w:tc>
          <w:tcPr>
            <w:tcW w:w="742" w:type="pct"/>
            <w:tcBorders>
              <w:top w:val="single" w:sz="4" w:space="0" w:color="000000"/>
              <w:left w:val="single" w:sz="4" w:space="0" w:color="auto"/>
              <w:right w:val="single" w:sz="4" w:space="0" w:color="000000"/>
            </w:tcBorders>
            <w:vAlign w:val="center"/>
          </w:tcPr>
          <w:p w14:paraId="2E693418" w14:textId="77777777" w:rsidR="00317391" w:rsidRPr="001C4463" w:rsidRDefault="00317391" w:rsidP="000864E8">
            <w:pPr>
              <w:contextualSpacing/>
              <w:jc w:val="center"/>
            </w:pPr>
            <w:r w:rsidRPr="001C4463">
              <w:t>BM/UCP</w:t>
            </w:r>
          </w:p>
        </w:tc>
      </w:tr>
      <w:tr w:rsidR="00317391" w:rsidRPr="001C4463" w14:paraId="4CE09900" w14:textId="77777777" w:rsidTr="000864E8">
        <w:trPr>
          <w:trHeight w:val="41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69E594C" w14:textId="77777777" w:rsidR="00317391" w:rsidRPr="001C4463" w:rsidRDefault="00317391" w:rsidP="000864E8">
            <w:pPr>
              <w:pStyle w:val="Paragraphedeliste"/>
              <w:ind w:left="0"/>
              <w:jc w:val="center"/>
              <w:rPr>
                <w:b/>
              </w:rPr>
            </w:pPr>
            <w:r w:rsidRPr="001C4463">
              <w:rPr>
                <w:b/>
              </w:rPr>
              <w:t>J2 -Mardi 20 septembre 2022 : Présentation de l’état de mise en œuvre des activités et Echanges sur divers aspects de mise en œuvre du projet avec l’UPC</w:t>
            </w:r>
          </w:p>
          <w:p w14:paraId="43D4918D" w14:textId="77777777" w:rsidR="00317391" w:rsidRPr="001C4463" w:rsidRDefault="00317391" w:rsidP="000864E8">
            <w:pPr>
              <w:pStyle w:val="Paragraphedeliste"/>
              <w:ind w:left="0"/>
              <w:jc w:val="center"/>
              <w:rPr>
                <w:b/>
              </w:rPr>
            </w:pPr>
          </w:p>
        </w:tc>
      </w:tr>
      <w:tr w:rsidR="00317391" w:rsidRPr="001C4463" w14:paraId="24EC212D" w14:textId="77777777" w:rsidTr="000864E8">
        <w:trPr>
          <w:trHeight w:val="574"/>
        </w:trPr>
        <w:tc>
          <w:tcPr>
            <w:tcW w:w="697" w:type="pct"/>
            <w:tcBorders>
              <w:top w:val="single" w:sz="4" w:space="0" w:color="000000"/>
              <w:left w:val="single" w:sz="4" w:space="0" w:color="000000"/>
              <w:bottom w:val="single" w:sz="4" w:space="0" w:color="000000"/>
              <w:right w:val="single" w:sz="4" w:space="0" w:color="000000"/>
            </w:tcBorders>
            <w:vAlign w:val="center"/>
          </w:tcPr>
          <w:p w14:paraId="5F5A797A" w14:textId="77777777" w:rsidR="00317391" w:rsidRPr="001C4463" w:rsidRDefault="00317391" w:rsidP="000864E8">
            <w:pPr>
              <w:pStyle w:val="Paragraphedeliste"/>
              <w:ind w:left="0"/>
              <w:jc w:val="center"/>
            </w:pPr>
            <w:r w:rsidRPr="001C4463">
              <w:t>09h30 -10h30</w:t>
            </w:r>
          </w:p>
        </w:tc>
        <w:tc>
          <w:tcPr>
            <w:tcW w:w="2052" w:type="pct"/>
            <w:tcBorders>
              <w:top w:val="single" w:sz="4" w:space="0" w:color="000000"/>
              <w:left w:val="single" w:sz="4" w:space="0" w:color="000000"/>
              <w:bottom w:val="single" w:sz="4" w:space="0" w:color="000000"/>
              <w:right w:val="single" w:sz="4" w:space="0" w:color="000000"/>
            </w:tcBorders>
            <w:vAlign w:val="center"/>
          </w:tcPr>
          <w:p w14:paraId="2CF32D6A" w14:textId="77777777" w:rsidR="00317391" w:rsidRPr="001C4463" w:rsidRDefault="00317391" w:rsidP="000864E8">
            <w:r w:rsidRPr="001C4463">
              <w:rPr>
                <w:lang w:eastAsia="fr-FR"/>
              </w:rPr>
              <w:t>Passer en Revue la Gestion Financière</w:t>
            </w:r>
          </w:p>
        </w:tc>
        <w:tc>
          <w:tcPr>
            <w:tcW w:w="721" w:type="pct"/>
            <w:tcBorders>
              <w:top w:val="single" w:sz="4" w:space="0" w:color="000000"/>
              <w:left w:val="single" w:sz="4" w:space="0" w:color="000000"/>
              <w:bottom w:val="single" w:sz="4" w:space="0" w:color="000000"/>
              <w:right w:val="single" w:sz="4" w:space="0" w:color="000000"/>
            </w:tcBorders>
          </w:tcPr>
          <w:p w14:paraId="08220B29" w14:textId="77777777" w:rsidR="00317391" w:rsidRPr="001C4463" w:rsidRDefault="00317391" w:rsidP="000864E8">
            <w:pPr>
              <w:contextualSpacing/>
              <w:jc w:val="center"/>
            </w:pPr>
            <w:r w:rsidRPr="001C4463">
              <w:t>UCP</w:t>
            </w:r>
          </w:p>
        </w:tc>
        <w:tc>
          <w:tcPr>
            <w:tcW w:w="788" w:type="pct"/>
            <w:tcBorders>
              <w:top w:val="single" w:sz="4" w:space="0" w:color="000000"/>
              <w:left w:val="single" w:sz="4" w:space="0" w:color="000000"/>
              <w:bottom w:val="single" w:sz="4" w:space="0" w:color="000000"/>
              <w:right w:val="single" w:sz="4" w:space="0" w:color="000000"/>
            </w:tcBorders>
            <w:vAlign w:val="center"/>
          </w:tcPr>
          <w:p w14:paraId="1D12DA98" w14:textId="77777777" w:rsidR="00317391" w:rsidRPr="001C4463" w:rsidRDefault="00317391" w:rsidP="000864E8">
            <w:pPr>
              <w:pStyle w:val="Paragraphedeliste"/>
              <w:ind w:left="0"/>
            </w:pPr>
            <w:r w:rsidRPr="001C4463">
              <w:t>Banque mondiale, UCP</w:t>
            </w:r>
          </w:p>
          <w:p w14:paraId="7758C39F" w14:textId="77777777" w:rsidR="00317391" w:rsidRPr="001C4463" w:rsidRDefault="00317391" w:rsidP="000864E8">
            <w:pPr>
              <w:contextualSpacing/>
            </w:pPr>
          </w:p>
        </w:tc>
        <w:tc>
          <w:tcPr>
            <w:tcW w:w="742" w:type="pct"/>
            <w:tcBorders>
              <w:top w:val="single" w:sz="4" w:space="0" w:color="000000"/>
              <w:left w:val="single" w:sz="4" w:space="0" w:color="000000"/>
              <w:bottom w:val="single" w:sz="4" w:space="0" w:color="000000"/>
              <w:right w:val="single" w:sz="4" w:space="0" w:color="000000"/>
            </w:tcBorders>
            <w:vAlign w:val="center"/>
          </w:tcPr>
          <w:p w14:paraId="235592C4" w14:textId="77777777" w:rsidR="00317391" w:rsidRPr="001C4463" w:rsidRDefault="00317391" w:rsidP="000864E8">
            <w:pPr>
              <w:contextualSpacing/>
              <w:jc w:val="center"/>
            </w:pPr>
            <w:r w:rsidRPr="001C4463">
              <w:t>BM/UCP</w:t>
            </w:r>
          </w:p>
        </w:tc>
      </w:tr>
      <w:tr w:rsidR="00317391" w:rsidRPr="001C4463" w14:paraId="0AD4C112" w14:textId="77777777" w:rsidTr="000864E8">
        <w:trPr>
          <w:trHeight w:val="574"/>
        </w:trPr>
        <w:tc>
          <w:tcPr>
            <w:tcW w:w="697" w:type="pct"/>
            <w:tcBorders>
              <w:top w:val="single" w:sz="4" w:space="0" w:color="000000"/>
              <w:left w:val="single" w:sz="4" w:space="0" w:color="000000"/>
              <w:bottom w:val="single" w:sz="4" w:space="0" w:color="000000"/>
              <w:right w:val="single" w:sz="4" w:space="0" w:color="000000"/>
            </w:tcBorders>
            <w:vAlign w:val="center"/>
          </w:tcPr>
          <w:p w14:paraId="11C18920" w14:textId="77777777" w:rsidR="00317391" w:rsidRPr="001C4463" w:rsidRDefault="00317391" w:rsidP="000864E8">
            <w:pPr>
              <w:pStyle w:val="Paragraphedeliste"/>
              <w:ind w:left="0"/>
              <w:jc w:val="center"/>
            </w:pPr>
            <w:r w:rsidRPr="001C4463">
              <w:t>10h30- 12h00</w:t>
            </w:r>
          </w:p>
        </w:tc>
        <w:tc>
          <w:tcPr>
            <w:tcW w:w="2052" w:type="pct"/>
            <w:tcBorders>
              <w:top w:val="single" w:sz="4" w:space="0" w:color="000000"/>
              <w:left w:val="single" w:sz="4" w:space="0" w:color="000000"/>
              <w:bottom w:val="single" w:sz="4" w:space="0" w:color="000000"/>
              <w:right w:val="single" w:sz="4" w:space="0" w:color="000000"/>
            </w:tcBorders>
            <w:vAlign w:val="center"/>
          </w:tcPr>
          <w:p w14:paraId="48B658EE" w14:textId="77777777" w:rsidR="00317391" w:rsidRPr="001C4463" w:rsidRDefault="00317391" w:rsidP="000864E8">
            <w:pPr>
              <w:rPr>
                <w:lang w:eastAsia="fr-FR"/>
              </w:rPr>
            </w:pPr>
            <w:r w:rsidRPr="001C4463">
              <w:rPr>
                <w:lang w:eastAsia="fr-FR"/>
              </w:rPr>
              <w:t xml:space="preserve">Passer en Revue les Sauvegardes Environnementales et Sociales </w:t>
            </w:r>
          </w:p>
        </w:tc>
        <w:tc>
          <w:tcPr>
            <w:tcW w:w="721" w:type="pct"/>
            <w:tcBorders>
              <w:top w:val="single" w:sz="4" w:space="0" w:color="000000"/>
              <w:left w:val="single" w:sz="4" w:space="0" w:color="000000"/>
              <w:bottom w:val="single" w:sz="4" w:space="0" w:color="000000"/>
              <w:right w:val="single" w:sz="4" w:space="0" w:color="000000"/>
            </w:tcBorders>
          </w:tcPr>
          <w:p w14:paraId="167E872B" w14:textId="77777777" w:rsidR="00317391" w:rsidRPr="001C4463" w:rsidRDefault="00317391" w:rsidP="000864E8">
            <w:pPr>
              <w:pStyle w:val="Paragraphedeliste"/>
              <w:ind w:left="0"/>
              <w:jc w:val="center"/>
            </w:pPr>
            <w:r w:rsidRPr="001C4463">
              <w:t>UCP</w:t>
            </w:r>
          </w:p>
        </w:tc>
        <w:tc>
          <w:tcPr>
            <w:tcW w:w="788" w:type="pct"/>
            <w:tcBorders>
              <w:top w:val="single" w:sz="4" w:space="0" w:color="000000"/>
              <w:left w:val="single" w:sz="4" w:space="0" w:color="000000"/>
              <w:bottom w:val="single" w:sz="4" w:space="0" w:color="000000"/>
              <w:right w:val="single" w:sz="4" w:space="0" w:color="000000"/>
            </w:tcBorders>
            <w:vAlign w:val="center"/>
          </w:tcPr>
          <w:p w14:paraId="0F1434E5" w14:textId="77777777" w:rsidR="00317391" w:rsidRPr="001C4463" w:rsidRDefault="00317391" w:rsidP="000864E8">
            <w:pPr>
              <w:pStyle w:val="Paragraphedeliste"/>
              <w:ind w:left="0"/>
            </w:pPr>
            <w:r w:rsidRPr="001C4463">
              <w:t>Banque mondiale, UCP</w:t>
            </w:r>
          </w:p>
          <w:p w14:paraId="153DF87B" w14:textId="77777777" w:rsidR="00317391" w:rsidRPr="001C4463" w:rsidRDefault="00317391" w:rsidP="000864E8">
            <w:pPr>
              <w:pStyle w:val="Paragraphedeliste"/>
              <w:ind w:left="0"/>
            </w:pPr>
          </w:p>
        </w:tc>
        <w:tc>
          <w:tcPr>
            <w:tcW w:w="742" w:type="pct"/>
            <w:tcBorders>
              <w:top w:val="single" w:sz="4" w:space="0" w:color="000000"/>
              <w:left w:val="single" w:sz="4" w:space="0" w:color="000000"/>
              <w:bottom w:val="single" w:sz="4" w:space="0" w:color="000000"/>
              <w:right w:val="single" w:sz="4" w:space="0" w:color="000000"/>
            </w:tcBorders>
            <w:vAlign w:val="center"/>
          </w:tcPr>
          <w:p w14:paraId="05723E82" w14:textId="77777777" w:rsidR="00317391" w:rsidRPr="001C4463" w:rsidRDefault="00317391" w:rsidP="000864E8">
            <w:pPr>
              <w:contextualSpacing/>
              <w:jc w:val="center"/>
            </w:pPr>
            <w:r w:rsidRPr="001C4463">
              <w:t>BM/UCP</w:t>
            </w:r>
          </w:p>
        </w:tc>
      </w:tr>
      <w:tr w:rsidR="00317391" w:rsidRPr="001C4463" w14:paraId="334EC74F" w14:textId="77777777" w:rsidTr="000864E8">
        <w:trPr>
          <w:trHeight w:val="574"/>
        </w:trPr>
        <w:tc>
          <w:tcPr>
            <w:tcW w:w="697" w:type="pct"/>
            <w:tcBorders>
              <w:top w:val="single" w:sz="4" w:space="0" w:color="000000"/>
              <w:left w:val="single" w:sz="4" w:space="0" w:color="000000"/>
              <w:bottom w:val="single" w:sz="4" w:space="0" w:color="000000"/>
              <w:right w:val="single" w:sz="4" w:space="0" w:color="000000"/>
            </w:tcBorders>
            <w:vAlign w:val="center"/>
          </w:tcPr>
          <w:p w14:paraId="1EFF79BA" w14:textId="77777777" w:rsidR="00317391" w:rsidRPr="001C4463" w:rsidRDefault="00317391" w:rsidP="000864E8">
            <w:pPr>
              <w:pStyle w:val="Paragraphedeliste"/>
              <w:ind w:left="0"/>
              <w:jc w:val="center"/>
            </w:pPr>
            <w:r w:rsidRPr="001C4463">
              <w:t>12h00-13h00</w:t>
            </w:r>
          </w:p>
        </w:tc>
        <w:tc>
          <w:tcPr>
            <w:tcW w:w="2052" w:type="pct"/>
            <w:tcBorders>
              <w:top w:val="single" w:sz="4" w:space="0" w:color="000000"/>
              <w:left w:val="single" w:sz="4" w:space="0" w:color="000000"/>
              <w:bottom w:val="single" w:sz="4" w:space="0" w:color="000000"/>
              <w:right w:val="single" w:sz="4" w:space="0" w:color="000000"/>
            </w:tcBorders>
            <w:vAlign w:val="center"/>
          </w:tcPr>
          <w:p w14:paraId="49ED9229" w14:textId="77777777" w:rsidR="00317391" w:rsidRPr="001C4463" w:rsidRDefault="00317391" w:rsidP="000864E8">
            <w:pPr>
              <w:rPr>
                <w:lang w:eastAsia="fr-FR"/>
              </w:rPr>
            </w:pPr>
            <w:r w:rsidRPr="00C65CA2">
              <w:t xml:space="preserve">Passer en Revue la Passation de Marché  </w:t>
            </w:r>
          </w:p>
        </w:tc>
        <w:tc>
          <w:tcPr>
            <w:tcW w:w="721" w:type="pct"/>
            <w:tcBorders>
              <w:top w:val="single" w:sz="4" w:space="0" w:color="000000"/>
              <w:left w:val="single" w:sz="4" w:space="0" w:color="000000"/>
              <w:bottom w:val="single" w:sz="4" w:space="0" w:color="000000"/>
              <w:right w:val="single" w:sz="4" w:space="0" w:color="000000"/>
            </w:tcBorders>
            <w:vAlign w:val="center"/>
          </w:tcPr>
          <w:p w14:paraId="3A0D1493" w14:textId="77777777" w:rsidR="00317391" w:rsidRPr="001C4463" w:rsidRDefault="00317391" w:rsidP="000864E8">
            <w:pPr>
              <w:contextualSpacing/>
              <w:jc w:val="center"/>
            </w:pPr>
            <w:r w:rsidRPr="001C4463">
              <w:t>UCP</w:t>
            </w:r>
          </w:p>
        </w:tc>
        <w:tc>
          <w:tcPr>
            <w:tcW w:w="788" w:type="pct"/>
            <w:tcBorders>
              <w:top w:val="single" w:sz="4" w:space="0" w:color="000000"/>
              <w:left w:val="single" w:sz="4" w:space="0" w:color="000000"/>
              <w:bottom w:val="single" w:sz="4" w:space="0" w:color="000000"/>
              <w:right w:val="single" w:sz="4" w:space="0" w:color="000000"/>
            </w:tcBorders>
            <w:vAlign w:val="center"/>
          </w:tcPr>
          <w:p w14:paraId="22DB118A" w14:textId="77777777" w:rsidR="00317391" w:rsidRPr="001C4463" w:rsidRDefault="00317391" w:rsidP="000864E8">
            <w:pPr>
              <w:contextualSpacing/>
            </w:pPr>
            <w:r w:rsidRPr="001C4463">
              <w:t>Equipe</w:t>
            </w:r>
            <w:r w:rsidRPr="001C4463">
              <w:rPr>
                <w:lang w:val="fr-CA"/>
              </w:rPr>
              <w:t xml:space="preserve"> </w:t>
            </w:r>
            <w:r w:rsidRPr="001C4463">
              <w:t>Banque mondiale &amp; U</w:t>
            </w:r>
            <w:r>
              <w:t>CP</w:t>
            </w:r>
          </w:p>
        </w:tc>
        <w:tc>
          <w:tcPr>
            <w:tcW w:w="742" w:type="pct"/>
            <w:tcBorders>
              <w:top w:val="single" w:sz="4" w:space="0" w:color="000000"/>
              <w:left w:val="single" w:sz="4" w:space="0" w:color="000000"/>
              <w:bottom w:val="single" w:sz="4" w:space="0" w:color="000000"/>
              <w:right w:val="single" w:sz="4" w:space="0" w:color="000000"/>
            </w:tcBorders>
            <w:vAlign w:val="center"/>
          </w:tcPr>
          <w:p w14:paraId="493C8F35" w14:textId="77777777" w:rsidR="00317391" w:rsidRPr="001C4463" w:rsidRDefault="00317391" w:rsidP="000864E8">
            <w:pPr>
              <w:contextualSpacing/>
              <w:jc w:val="center"/>
            </w:pPr>
            <w:r w:rsidRPr="001C4463">
              <w:t>BM/UCP</w:t>
            </w:r>
          </w:p>
        </w:tc>
      </w:tr>
      <w:tr w:rsidR="00317391" w:rsidRPr="001C4463" w14:paraId="7060A2AD" w14:textId="77777777" w:rsidTr="000864E8">
        <w:trPr>
          <w:trHeight w:val="448"/>
        </w:trPr>
        <w:tc>
          <w:tcPr>
            <w:tcW w:w="697" w:type="pct"/>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7041007B" w14:textId="77777777" w:rsidR="00317391" w:rsidRPr="001C4463" w:rsidRDefault="00317391" w:rsidP="000864E8">
            <w:pPr>
              <w:pStyle w:val="Paragraphedeliste"/>
              <w:ind w:left="0"/>
              <w:jc w:val="center"/>
              <w:rPr>
                <w:b/>
              </w:rPr>
            </w:pPr>
            <w:r w:rsidRPr="001C4463">
              <w:rPr>
                <w:b/>
              </w:rPr>
              <w:t>13h00 -14h00</w:t>
            </w:r>
          </w:p>
        </w:tc>
        <w:tc>
          <w:tcPr>
            <w:tcW w:w="3561" w:type="pct"/>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08BC6646" w14:textId="77777777" w:rsidR="00317391" w:rsidRPr="001C4463" w:rsidRDefault="00317391" w:rsidP="000864E8">
            <w:pPr>
              <w:pStyle w:val="Paragraphedeliste"/>
              <w:ind w:left="0"/>
              <w:jc w:val="center"/>
              <w:rPr>
                <w:b/>
              </w:rPr>
            </w:pPr>
            <w:r w:rsidRPr="001C4463">
              <w:rPr>
                <w:b/>
              </w:rPr>
              <w:t xml:space="preserve">                                     Pause déjeuner</w:t>
            </w:r>
          </w:p>
        </w:tc>
        <w:tc>
          <w:tcPr>
            <w:tcW w:w="742" w:type="pct"/>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EAC3B02" w14:textId="77777777" w:rsidR="00317391" w:rsidRPr="001C4463" w:rsidRDefault="00317391" w:rsidP="000864E8">
            <w:pPr>
              <w:pStyle w:val="Paragraphedeliste"/>
              <w:ind w:left="0"/>
              <w:jc w:val="center"/>
              <w:rPr>
                <w:b/>
              </w:rPr>
            </w:pPr>
          </w:p>
        </w:tc>
      </w:tr>
      <w:tr w:rsidR="00317391" w:rsidRPr="001C4463" w14:paraId="4435648B" w14:textId="77777777" w:rsidTr="000864E8">
        <w:trPr>
          <w:trHeight w:val="448"/>
        </w:trPr>
        <w:tc>
          <w:tcPr>
            <w:tcW w:w="69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64DB6B7" w14:textId="77777777" w:rsidR="00317391" w:rsidRPr="001C4463" w:rsidRDefault="00317391" w:rsidP="000864E8"/>
        </w:tc>
        <w:tc>
          <w:tcPr>
            <w:tcW w:w="3561" w:type="pct"/>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E676BAA" w14:textId="77777777" w:rsidR="00317391" w:rsidRPr="001C4463" w:rsidRDefault="00317391" w:rsidP="000864E8">
            <w:pPr>
              <w:pStyle w:val="Paragraphedeliste"/>
              <w:ind w:left="0"/>
              <w:jc w:val="center"/>
              <w:rPr>
                <w:b/>
              </w:rPr>
            </w:pPr>
            <w:r w:rsidRPr="001C4463">
              <w:rPr>
                <w:rFonts w:eastAsia="Times New Roman"/>
                <w:b/>
                <w:bCs/>
                <w:lang w:eastAsia="fr-FR"/>
              </w:rPr>
              <w:t>Présentation de l’état d’exécution des activités</w:t>
            </w:r>
          </w:p>
        </w:tc>
        <w:tc>
          <w:tcPr>
            <w:tcW w:w="74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09A22C9" w14:textId="77777777" w:rsidR="00317391" w:rsidRPr="001C4463" w:rsidRDefault="00317391" w:rsidP="000864E8">
            <w:pPr>
              <w:pStyle w:val="Paragraphedeliste"/>
              <w:ind w:left="0"/>
              <w:jc w:val="center"/>
              <w:rPr>
                <w:b/>
              </w:rPr>
            </w:pPr>
          </w:p>
        </w:tc>
      </w:tr>
      <w:tr w:rsidR="00317391" w:rsidRPr="001C4463" w14:paraId="7BCAE40D" w14:textId="77777777" w:rsidTr="000864E8">
        <w:trPr>
          <w:trHeight w:val="278"/>
        </w:trPr>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EF512" w14:textId="77777777" w:rsidR="00317391" w:rsidRPr="001C4463" w:rsidRDefault="00317391" w:rsidP="000864E8">
            <w:pPr>
              <w:contextualSpacing/>
              <w:jc w:val="center"/>
            </w:pPr>
            <w:r w:rsidRPr="001C4463">
              <w:t>14h00- 15h</w:t>
            </w:r>
            <w:r>
              <w:t>0</w:t>
            </w:r>
            <w:r w:rsidRPr="001C4463">
              <w:t>0</w:t>
            </w:r>
          </w:p>
        </w:tc>
        <w:tc>
          <w:tcPr>
            <w:tcW w:w="20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CA5CF" w14:textId="77777777" w:rsidR="00317391" w:rsidRPr="001C4463" w:rsidRDefault="00317391" w:rsidP="000864E8">
            <w:pPr>
              <w:rPr>
                <w:lang w:eastAsia="fr-FR"/>
              </w:rPr>
            </w:pPr>
            <w:r w:rsidRPr="001C4463">
              <w:rPr>
                <w:lang w:eastAsia="fr-FR"/>
              </w:rPr>
              <w:t>Communication</w:t>
            </w:r>
            <w:r w:rsidRPr="001C4463">
              <w:rPr>
                <w:i/>
                <w:iCs/>
                <w:lang w:eastAsia="fr-FR"/>
              </w:rPr>
              <w:t xml:space="preserve"> (discussion et activités réalisées)</w:t>
            </w:r>
          </w:p>
        </w:tc>
        <w:tc>
          <w:tcPr>
            <w:tcW w:w="721" w:type="pct"/>
            <w:tcBorders>
              <w:top w:val="single" w:sz="4" w:space="0" w:color="000000"/>
              <w:left w:val="single" w:sz="4" w:space="0" w:color="000000"/>
              <w:bottom w:val="single" w:sz="4" w:space="0" w:color="000000"/>
              <w:right w:val="single" w:sz="4" w:space="0" w:color="000000"/>
            </w:tcBorders>
            <w:vAlign w:val="center"/>
          </w:tcPr>
          <w:p w14:paraId="79A1A9BF" w14:textId="77777777" w:rsidR="00317391" w:rsidRPr="001C4463" w:rsidRDefault="00317391" w:rsidP="000864E8">
            <w:pPr>
              <w:pStyle w:val="Paragraphedeliste"/>
              <w:ind w:left="0"/>
              <w:jc w:val="center"/>
            </w:pPr>
            <w:r w:rsidRPr="001C4463">
              <w:t>UCP</w:t>
            </w:r>
          </w:p>
        </w:tc>
        <w:tc>
          <w:tcPr>
            <w:tcW w:w="788" w:type="pct"/>
            <w:tcBorders>
              <w:top w:val="single" w:sz="4" w:space="0" w:color="000000"/>
              <w:left w:val="single" w:sz="4" w:space="0" w:color="000000"/>
              <w:bottom w:val="single" w:sz="4" w:space="0" w:color="000000"/>
              <w:right w:val="single" w:sz="4" w:space="0" w:color="000000"/>
            </w:tcBorders>
          </w:tcPr>
          <w:p w14:paraId="49FA0364" w14:textId="77777777" w:rsidR="00317391" w:rsidRPr="00DB59BA" w:rsidRDefault="00317391" w:rsidP="000864E8">
            <w:r w:rsidRPr="00DB59BA">
              <w:t>Equipe</w:t>
            </w:r>
            <w:r w:rsidRPr="00DB59BA">
              <w:rPr>
                <w:lang w:val="fr-CA"/>
              </w:rPr>
              <w:t xml:space="preserve"> </w:t>
            </w:r>
            <w:r w:rsidRPr="00DB59BA">
              <w:t>Banque mondiale &amp; UCP, DGPC, Mali Météo, DNH, SAP</w:t>
            </w:r>
          </w:p>
        </w:tc>
        <w:tc>
          <w:tcPr>
            <w:tcW w:w="742" w:type="pct"/>
            <w:tcBorders>
              <w:top w:val="single" w:sz="4" w:space="0" w:color="000000"/>
              <w:left w:val="single" w:sz="4" w:space="0" w:color="000000"/>
              <w:bottom w:val="single" w:sz="4" w:space="0" w:color="000000"/>
              <w:right w:val="single" w:sz="4" w:space="0" w:color="000000"/>
            </w:tcBorders>
            <w:vAlign w:val="center"/>
          </w:tcPr>
          <w:p w14:paraId="1760E8AD" w14:textId="77777777" w:rsidR="00317391" w:rsidRPr="001C4463" w:rsidRDefault="00317391" w:rsidP="000864E8">
            <w:pPr>
              <w:spacing w:line="256" w:lineRule="auto"/>
              <w:contextualSpacing/>
              <w:jc w:val="center"/>
            </w:pPr>
            <w:r w:rsidRPr="001C4463">
              <w:t>BM/UCP</w:t>
            </w:r>
          </w:p>
        </w:tc>
      </w:tr>
      <w:tr w:rsidR="00317391" w:rsidRPr="001C4463" w14:paraId="3CE9A959" w14:textId="77777777" w:rsidTr="000864E8">
        <w:trPr>
          <w:trHeight w:val="42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319BB132" w14:textId="77777777" w:rsidR="00317391" w:rsidRPr="001C4463" w:rsidRDefault="00317391" w:rsidP="000864E8">
            <w:pPr>
              <w:pStyle w:val="Paragraphedeliste"/>
              <w:ind w:left="0"/>
              <w:jc w:val="center"/>
              <w:rPr>
                <w:b/>
              </w:rPr>
            </w:pPr>
            <w:r w:rsidRPr="001C4463">
              <w:rPr>
                <w:b/>
              </w:rPr>
              <w:t>J3 -Mercredi 21 septembre 2022 : Faire le point sur la mise en conformité aux exigences du Fond Vert pour le Climat.</w:t>
            </w:r>
          </w:p>
        </w:tc>
      </w:tr>
      <w:tr w:rsidR="00317391" w:rsidRPr="001C4463" w14:paraId="6039CE81" w14:textId="77777777" w:rsidTr="000864E8">
        <w:trPr>
          <w:trHeight w:val="515"/>
        </w:trPr>
        <w:tc>
          <w:tcPr>
            <w:tcW w:w="697" w:type="pct"/>
            <w:tcBorders>
              <w:top w:val="single" w:sz="4" w:space="0" w:color="000000"/>
              <w:left w:val="single" w:sz="4" w:space="0" w:color="000000"/>
              <w:bottom w:val="single" w:sz="4" w:space="0" w:color="000000"/>
              <w:right w:val="single" w:sz="4" w:space="0" w:color="000000"/>
            </w:tcBorders>
            <w:vAlign w:val="center"/>
          </w:tcPr>
          <w:p w14:paraId="6B12A188" w14:textId="77777777" w:rsidR="00317391" w:rsidRPr="001C4463" w:rsidRDefault="00317391" w:rsidP="000864E8">
            <w:pPr>
              <w:contextualSpacing/>
              <w:jc w:val="center"/>
              <w:rPr>
                <w:bCs/>
              </w:rPr>
            </w:pPr>
            <w:r>
              <w:rPr>
                <w:rFonts w:eastAsia="Calibri"/>
                <w:bCs/>
              </w:rPr>
              <w:t>09</w:t>
            </w:r>
            <w:r w:rsidRPr="001C4463">
              <w:rPr>
                <w:rFonts w:eastAsia="Calibri"/>
                <w:bCs/>
              </w:rPr>
              <w:t>h00 -1</w:t>
            </w:r>
            <w:r>
              <w:rPr>
                <w:rFonts w:eastAsia="Calibri"/>
                <w:bCs/>
              </w:rPr>
              <w:t>1</w:t>
            </w:r>
            <w:r w:rsidRPr="001C4463">
              <w:rPr>
                <w:rFonts w:eastAsia="Calibri"/>
                <w:bCs/>
              </w:rPr>
              <w:t>h00</w:t>
            </w:r>
          </w:p>
        </w:tc>
        <w:tc>
          <w:tcPr>
            <w:tcW w:w="2052" w:type="pct"/>
            <w:tcBorders>
              <w:top w:val="single" w:sz="4" w:space="0" w:color="000000"/>
              <w:left w:val="single" w:sz="4" w:space="0" w:color="000000"/>
              <w:bottom w:val="single" w:sz="4" w:space="0" w:color="000000"/>
              <w:right w:val="single" w:sz="4" w:space="0" w:color="000000"/>
            </w:tcBorders>
            <w:vAlign w:val="center"/>
          </w:tcPr>
          <w:p w14:paraId="44CBD551" w14:textId="77777777" w:rsidR="00317391" w:rsidRPr="001C4463" w:rsidRDefault="00317391" w:rsidP="000864E8">
            <w:pPr>
              <w:contextualSpacing/>
              <w:jc w:val="both"/>
            </w:pPr>
            <w:r w:rsidRPr="001C4463">
              <w:t xml:space="preserve">Echanges </w:t>
            </w:r>
            <w:r>
              <w:t>sur les plans d’action de mise en œuvre des activités des structures techniques (Octobre-Déc 2022)</w:t>
            </w:r>
          </w:p>
        </w:tc>
        <w:tc>
          <w:tcPr>
            <w:tcW w:w="721" w:type="pct"/>
            <w:tcBorders>
              <w:top w:val="single" w:sz="4" w:space="0" w:color="000000"/>
              <w:left w:val="single" w:sz="4" w:space="0" w:color="000000"/>
              <w:bottom w:val="single" w:sz="4" w:space="0" w:color="000000"/>
              <w:right w:val="single" w:sz="4" w:space="0" w:color="000000"/>
            </w:tcBorders>
            <w:vAlign w:val="center"/>
          </w:tcPr>
          <w:p w14:paraId="5AC36874" w14:textId="77777777" w:rsidR="00317391" w:rsidRPr="001C4463" w:rsidRDefault="00317391" w:rsidP="000864E8">
            <w:pPr>
              <w:pStyle w:val="Paragraphedeliste"/>
              <w:ind w:left="0"/>
              <w:jc w:val="center"/>
            </w:pPr>
            <w:r w:rsidRPr="001C4463">
              <w:t>Banque mondiale, UCP</w:t>
            </w:r>
          </w:p>
        </w:tc>
        <w:tc>
          <w:tcPr>
            <w:tcW w:w="788" w:type="pct"/>
            <w:tcBorders>
              <w:top w:val="single" w:sz="4" w:space="0" w:color="000000"/>
              <w:left w:val="single" w:sz="4" w:space="0" w:color="000000"/>
              <w:bottom w:val="single" w:sz="4" w:space="0" w:color="000000"/>
              <w:right w:val="single" w:sz="4" w:space="0" w:color="000000"/>
            </w:tcBorders>
          </w:tcPr>
          <w:p w14:paraId="158B16CA" w14:textId="77777777" w:rsidR="00317391" w:rsidRPr="001C4463" w:rsidRDefault="00317391" w:rsidP="000864E8">
            <w:pPr>
              <w:pStyle w:val="Paragraphedeliste"/>
              <w:ind w:left="0"/>
              <w:jc w:val="both"/>
            </w:pPr>
          </w:p>
        </w:tc>
        <w:tc>
          <w:tcPr>
            <w:tcW w:w="742" w:type="pct"/>
            <w:tcBorders>
              <w:top w:val="single" w:sz="4" w:space="0" w:color="000000"/>
              <w:left w:val="single" w:sz="4" w:space="0" w:color="000000"/>
              <w:bottom w:val="single" w:sz="4" w:space="0" w:color="000000"/>
              <w:right w:val="single" w:sz="4" w:space="0" w:color="000000"/>
            </w:tcBorders>
            <w:vAlign w:val="center"/>
          </w:tcPr>
          <w:p w14:paraId="13F60566" w14:textId="77777777" w:rsidR="00317391" w:rsidRPr="001C4463" w:rsidRDefault="00317391" w:rsidP="000864E8">
            <w:pPr>
              <w:jc w:val="center"/>
            </w:pPr>
          </w:p>
        </w:tc>
      </w:tr>
      <w:tr w:rsidR="00317391" w:rsidRPr="001C4463" w14:paraId="70E9A96E" w14:textId="77777777" w:rsidTr="000864E8">
        <w:trPr>
          <w:trHeight w:val="515"/>
        </w:trPr>
        <w:tc>
          <w:tcPr>
            <w:tcW w:w="697" w:type="pct"/>
            <w:tcBorders>
              <w:top w:val="single" w:sz="4" w:space="0" w:color="000000"/>
              <w:left w:val="single" w:sz="4" w:space="0" w:color="000000"/>
              <w:bottom w:val="single" w:sz="4" w:space="0" w:color="000000"/>
              <w:right w:val="single" w:sz="4" w:space="0" w:color="000000"/>
            </w:tcBorders>
            <w:vAlign w:val="center"/>
          </w:tcPr>
          <w:p w14:paraId="24B40A66" w14:textId="77777777" w:rsidR="00317391" w:rsidRPr="001C4463" w:rsidRDefault="00317391" w:rsidP="000864E8">
            <w:pPr>
              <w:contextualSpacing/>
              <w:jc w:val="center"/>
              <w:rPr>
                <w:rFonts w:eastAsia="Calibri"/>
                <w:bCs/>
              </w:rPr>
            </w:pPr>
            <w:r w:rsidRPr="001C4463">
              <w:rPr>
                <w:rFonts w:eastAsia="Calibri"/>
                <w:bCs/>
              </w:rPr>
              <w:t>11h00 -12h00</w:t>
            </w:r>
          </w:p>
        </w:tc>
        <w:tc>
          <w:tcPr>
            <w:tcW w:w="2052" w:type="pct"/>
            <w:tcBorders>
              <w:top w:val="single" w:sz="4" w:space="0" w:color="000000"/>
              <w:left w:val="single" w:sz="4" w:space="0" w:color="000000"/>
              <w:bottom w:val="single" w:sz="4" w:space="0" w:color="000000"/>
              <w:right w:val="single" w:sz="4" w:space="0" w:color="000000"/>
            </w:tcBorders>
            <w:vAlign w:val="center"/>
          </w:tcPr>
          <w:p w14:paraId="29FFB53C" w14:textId="77777777" w:rsidR="00317391" w:rsidRPr="001C4463" w:rsidRDefault="00317391" w:rsidP="000864E8">
            <w:pPr>
              <w:contextualSpacing/>
              <w:jc w:val="both"/>
            </w:pPr>
            <w:r w:rsidRPr="001C4463">
              <w:t xml:space="preserve">Revue du Plan Genre et les prochaines étapes </w:t>
            </w:r>
          </w:p>
        </w:tc>
        <w:tc>
          <w:tcPr>
            <w:tcW w:w="721" w:type="pct"/>
            <w:tcBorders>
              <w:top w:val="single" w:sz="4" w:space="0" w:color="000000"/>
              <w:left w:val="single" w:sz="4" w:space="0" w:color="000000"/>
              <w:bottom w:val="single" w:sz="4" w:space="0" w:color="000000"/>
              <w:right w:val="single" w:sz="4" w:space="0" w:color="000000"/>
            </w:tcBorders>
            <w:vAlign w:val="center"/>
          </w:tcPr>
          <w:p w14:paraId="51D891E4" w14:textId="77777777" w:rsidR="00317391" w:rsidRPr="001C4463" w:rsidRDefault="00317391" w:rsidP="000864E8">
            <w:pPr>
              <w:pStyle w:val="Paragraphedeliste"/>
              <w:ind w:left="0"/>
              <w:jc w:val="center"/>
            </w:pPr>
            <w:r w:rsidRPr="001C4463">
              <w:t>UCP</w:t>
            </w:r>
          </w:p>
        </w:tc>
        <w:tc>
          <w:tcPr>
            <w:tcW w:w="788" w:type="pct"/>
            <w:tcBorders>
              <w:top w:val="single" w:sz="4" w:space="0" w:color="000000"/>
              <w:left w:val="single" w:sz="4" w:space="0" w:color="000000"/>
              <w:bottom w:val="single" w:sz="4" w:space="0" w:color="000000"/>
              <w:right w:val="single" w:sz="4" w:space="0" w:color="000000"/>
            </w:tcBorders>
            <w:vAlign w:val="center"/>
          </w:tcPr>
          <w:p w14:paraId="7C61C286" w14:textId="77777777" w:rsidR="00317391" w:rsidRPr="00DB59BA" w:rsidRDefault="00317391" w:rsidP="000864E8">
            <w:pPr>
              <w:rPr>
                <w:lang w:val="fr-CA"/>
              </w:rPr>
            </w:pPr>
            <w:r w:rsidRPr="00DB59BA">
              <w:t>Equipe</w:t>
            </w:r>
            <w:r w:rsidRPr="00DB59BA">
              <w:rPr>
                <w:lang w:val="fr-CA"/>
              </w:rPr>
              <w:t xml:space="preserve"> </w:t>
            </w:r>
            <w:r w:rsidRPr="00DB59BA">
              <w:t xml:space="preserve">Banque mondiale et </w:t>
            </w:r>
            <w:r w:rsidRPr="00DB59BA">
              <w:rPr>
                <w:lang w:val="fr-CA"/>
              </w:rPr>
              <w:t>UCP</w:t>
            </w:r>
          </w:p>
          <w:p w14:paraId="4D7081B2" w14:textId="77777777" w:rsidR="00317391" w:rsidRPr="001C4463" w:rsidRDefault="00317391" w:rsidP="000864E8">
            <w:pPr>
              <w:pStyle w:val="Paragraphedeliste"/>
              <w:ind w:left="0"/>
            </w:pPr>
          </w:p>
        </w:tc>
        <w:tc>
          <w:tcPr>
            <w:tcW w:w="742" w:type="pct"/>
            <w:tcBorders>
              <w:top w:val="single" w:sz="4" w:space="0" w:color="000000"/>
              <w:left w:val="single" w:sz="4" w:space="0" w:color="000000"/>
              <w:bottom w:val="single" w:sz="4" w:space="0" w:color="000000"/>
              <w:right w:val="single" w:sz="4" w:space="0" w:color="000000"/>
            </w:tcBorders>
            <w:vAlign w:val="center"/>
          </w:tcPr>
          <w:p w14:paraId="702C5C9B" w14:textId="77777777" w:rsidR="00317391" w:rsidRPr="001C4463" w:rsidRDefault="00317391" w:rsidP="000864E8">
            <w:pPr>
              <w:jc w:val="center"/>
            </w:pPr>
            <w:r w:rsidRPr="001C4463">
              <w:lastRenderedPageBreak/>
              <w:t>BM/UCP</w:t>
            </w:r>
          </w:p>
        </w:tc>
      </w:tr>
      <w:tr w:rsidR="00317391" w:rsidRPr="001C4463" w14:paraId="041F8094" w14:textId="77777777" w:rsidTr="000864E8">
        <w:trPr>
          <w:trHeight w:val="515"/>
        </w:trPr>
        <w:tc>
          <w:tcPr>
            <w:tcW w:w="697" w:type="pct"/>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4F15DC5E" w14:textId="77777777" w:rsidR="00317391" w:rsidRPr="001C4463" w:rsidRDefault="00317391" w:rsidP="000864E8">
            <w:pPr>
              <w:contextualSpacing/>
              <w:jc w:val="center"/>
            </w:pPr>
            <w:r w:rsidRPr="001C4463">
              <w:t>12H00-1</w:t>
            </w:r>
            <w:r>
              <w:t>3</w:t>
            </w:r>
            <w:r w:rsidRPr="001C4463">
              <w:t>h00</w:t>
            </w:r>
          </w:p>
        </w:tc>
        <w:tc>
          <w:tcPr>
            <w:tcW w:w="3561" w:type="pct"/>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4B3E249" w14:textId="77777777" w:rsidR="00317391" w:rsidRPr="001C4463" w:rsidRDefault="00317391" w:rsidP="000864E8">
            <w:pPr>
              <w:pStyle w:val="Paragraphedeliste"/>
              <w:ind w:left="0"/>
              <w:jc w:val="center"/>
              <w:rPr>
                <w:b/>
              </w:rPr>
            </w:pPr>
            <w:r w:rsidRPr="001C4463">
              <w:rPr>
                <w:b/>
              </w:rPr>
              <w:t>Pause déjeuner</w:t>
            </w:r>
          </w:p>
          <w:p w14:paraId="53FCBFB8" w14:textId="77777777" w:rsidR="00317391" w:rsidRPr="001C4463" w:rsidRDefault="00317391" w:rsidP="000864E8">
            <w:pPr>
              <w:pStyle w:val="Paragraphedeliste"/>
              <w:ind w:left="0"/>
              <w:jc w:val="both"/>
            </w:pPr>
          </w:p>
        </w:tc>
        <w:tc>
          <w:tcPr>
            <w:tcW w:w="742" w:type="pct"/>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2253CE56" w14:textId="77777777" w:rsidR="00317391" w:rsidRPr="001C4463" w:rsidRDefault="00317391" w:rsidP="000864E8">
            <w:pPr>
              <w:jc w:val="center"/>
            </w:pPr>
          </w:p>
        </w:tc>
      </w:tr>
      <w:tr w:rsidR="00317391" w:rsidRPr="001C4463" w14:paraId="55AB4491" w14:textId="77777777" w:rsidTr="000864E8">
        <w:trPr>
          <w:trHeight w:val="589"/>
        </w:trPr>
        <w:tc>
          <w:tcPr>
            <w:tcW w:w="697" w:type="pct"/>
            <w:tcBorders>
              <w:top w:val="single" w:sz="4" w:space="0" w:color="000000"/>
              <w:left w:val="single" w:sz="4" w:space="0" w:color="000000"/>
              <w:bottom w:val="single" w:sz="4" w:space="0" w:color="000000"/>
              <w:right w:val="single" w:sz="4" w:space="0" w:color="000000"/>
            </w:tcBorders>
            <w:vAlign w:val="center"/>
          </w:tcPr>
          <w:p w14:paraId="47945E3E" w14:textId="77777777" w:rsidR="00317391" w:rsidRPr="001C4463" w:rsidRDefault="00317391" w:rsidP="000864E8">
            <w:pPr>
              <w:contextualSpacing/>
              <w:jc w:val="center"/>
            </w:pPr>
            <w:r>
              <w:t>13h00-14h30</w:t>
            </w:r>
          </w:p>
        </w:tc>
        <w:tc>
          <w:tcPr>
            <w:tcW w:w="2052" w:type="pct"/>
            <w:tcBorders>
              <w:top w:val="single" w:sz="4" w:space="0" w:color="000000"/>
              <w:left w:val="single" w:sz="4" w:space="0" w:color="000000"/>
              <w:bottom w:val="single" w:sz="4" w:space="0" w:color="000000"/>
              <w:right w:val="single" w:sz="4" w:space="0" w:color="000000"/>
            </w:tcBorders>
            <w:vAlign w:val="center"/>
          </w:tcPr>
          <w:p w14:paraId="21F05E5F" w14:textId="77777777" w:rsidR="00317391" w:rsidRPr="001C4463" w:rsidRDefault="00317391" w:rsidP="000864E8">
            <w:pPr>
              <w:rPr>
                <w:lang w:eastAsia="fr-FR"/>
              </w:rPr>
            </w:pPr>
            <w:r w:rsidRPr="001C4463">
              <w:rPr>
                <w:lang w:eastAsia="fr-FR"/>
              </w:rPr>
              <w:t>Passer en Revue les Indicateurs du Projet</w:t>
            </w:r>
          </w:p>
          <w:p w14:paraId="1D6120EE" w14:textId="77777777" w:rsidR="00317391" w:rsidRPr="001C4463" w:rsidRDefault="00317391" w:rsidP="00317391">
            <w:pPr>
              <w:pStyle w:val="Paragraphedeliste"/>
              <w:numPr>
                <w:ilvl w:val="0"/>
                <w:numId w:val="26"/>
              </w:numPr>
              <w:rPr>
                <w:rFonts w:eastAsia="Times New Roman"/>
                <w:lang w:eastAsia="fr-FR"/>
              </w:rPr>
            </w:pPr>
            <w:r w:rsidRPr="001C4463">
              <w:rPr>
                <w:rFonts w:eastAsia="Times New Roman"/>
                <w:lang w:eastAsia="fr-FR"/>
              </w:rPr>
              <w:t>Présentation sur suivi-évaluation (revue des indicateurs)</w:t>
            </w:r>
          </w:p>
          <w:p w14:paraId="323909B4" w14:textId="77777777" w:rsidR="00317391" w:rsidRPr="001C4463" w:rsidRDefault="00317391" w:rsidP="000864E8">
            <w:pPr>
              <w:contextualSpacing/>
              <w:jc w:val="both"/>
            </w:pPr>
            <w:r w:rsidRPr="001C4463">
              <w:rPr>
                <w:lang w:eastAsia="fr-FR"/>
              </w:rPr>
              <w:t>Discussions autour de la Revue Mi-parcours du projet, du Projet de PTBA 2023</w:t>
            </w:r>
          </w:p>
        </w:tc>
        <w:tc>
          <w:tcPr>
            <w:tcW w:w="721" w:type="pct"/>
            <w:tcBorders>
              <w:top w:val="single" w:sz="4" w:space="0" w:color="000000"/>
              <w:left w:val="single" w:sz="4" w:space="0" w:color="000000"/>
              <w:bottom w:val="single" w:sz="4" w:space="0" w:color="000000"/>
              <w:right w:val="single" w:sz="4" w:space="0" w:color="000000"/>
            </w:tcBorders>
            <w:vAlign w:val="center"/>
          </w:tcPr>
          <w:p w14:paraId="5135FD8E" w14:textId="77777777" w:rsidR="00317391" w:rsidRPr="001C4463" w:rsidRDefault="00317391" w:rsidP="000864E8">
            <w:pPr>
              <w:pStyle w:val="Paragraphedeliste"/>
              <w:ind w:left="0"/>
              <w:jc w:val="center"/>
            </w:pPr>
            <w:r w:rsidRPr="001C4463">
              <w:t>UCP</w:t>
            </w:r>
          </w:p>
        </w:tc>
        <w:tc>
          <w:tcPr>
            <w:tcW w:w="788" w:type="pct"/>
            <w:tcBorders>
              <w:top w:val="single" w:sz="4" w:space="0" w:color="000000"/>
              <w:left w:val="single" w:sz="4" w:space="0" w:color="000000"/>
              <w:bottom w:val="single" w:sz="4" w:space="0" w:color="000000"/>
              <w:right w:val="single" w:sz="4" w:space="0" w:color="000000"/>
            </w:tcBorders>
          </w:tcPr>
          <w:p w14:paraId="1F4D0F26" w14:textId="77777777" w:rsidR="00317391" w:rsidRPr="001C4463" w:rsidRDefault="00317391" w:rsidP="000864E8">
            <w:pPr>
              <w:pStyle w:val="Paragraphedeliste"/>
              <w:ind w:left="502"/>
              <w:jc w:val="center"/>
            </w:pPr>
            <w:r w:rsidRPr="001C4463">
              <w:t>Equipe</w:t>
            </w:r>
            <w:r w:rsidRPr="001C4463">
              <w:rPr>
                <w:lang w:val="fr-CA"/>
              </w:rPr>
              <w:t xml:space="preserve"> </w:t>
            </w:r>
            <w:r w:rsidRPr="001C4463">
              <w:t>Banque mondiale &amp; UCP, DGPC, Mali Météo, DNH, SAP</w:t>
            </w:r>
          </w:p>
        </w:tc>
        <w:tc>
          <w:tcPr>
            <w:tcW w:w="742" w:type="pct"/>
            <w:tcBorders>
              <w:top w:val="single" w:sz="4" w:space="0" w:color="000000"/>
              <w:left w:val="single" w:sz="4" w:space="0" w:color="000000"/>
              <w:bottom w:val="single" w:sz="4" w:space="0" w:color="000000"/>
              <w:right w:val="single" w:sz="4" w:space="0" w:color="000000"/>
            </w:tcBorders>
            <w:vAlign w:val="center"/>
          </w:tcPr>
          <w:p w14:paraId="6A4AE11F" w14:textId="77777777" w:rsidR="00317391" w:rsidRPr="001C4463" w:rsidRDefault="00317391" w:rsidP="000864E8">
            <w:pPr>
              <w:pStyle w:val="Paragraphedeliste"/>
              <w:ind w:left="0"/>
              <w:jc w:val="center"/>
            </w:pPr>
            <w:r w:rsidRPr="001C4463">
              <w:t>UCP</w:t>
            </w:r>
          </w:p>
        </w:tc>
      </w:tr>
      <w:tr w:rsidR="00317391" w:rsidRPr="001C4463" w14:paraId="157CF002" w14:textId="77777777" w:rsidTr="000864E8">
        <w:trPr>
          <w:trHeight w:val="589"/>
        </w:trPr>
        <w:tc>
          <w:tcPr>
            <w:tcW w:w="697" w:type="pct"/>
            <w:tcBorders>
              <w:top w:val="single" w:sz="4" w:space="0" w:color="000000"/>
              <w:left w:val="single" w:sz="4" w:space="0" w:color="000000"/>
              <w:bottom w:val="single" w:sz="4" w:space="0" w:color="000000"/>
              <w:right w:val="single" w:sz="4" w:space="0" w:color="000000"/>
            </w:tcBorders>
            <w:vAlign w:val="center"/>
          </w:tcPr>
          <w:p w14:paraId="26725481" w14:textId="77777777" w:rsidR="00317391" w:rsidRPr="001C4463" w:rsidRDefault="00317391" w:rsidP="000864E8">
            <w:pPr>
              <w:contextualSpacing/>
              <w:jc w:val="center"/>
            </w:pPr>
            <w:r w:rsidRPr="001C4463">
              <w:t>14h</w:t>
            </w:r>
            <w:r>
              <w:t>30</w:t>
            </w:r>
            <w:r w:rsidRPr="001C4463">
              <w:t>-15h00</w:t>
            </w:r>
          </w:p>
        </w:tc>
        <w:tc>
          <w:tcPr>
            <w:tcW w:w="2052" w:type="pct"/>
            <w:tcBorders>
              <w:top w:val="single" w:sz="4" w:space="0" w:color="000000"/>
              <w:left w:val="single" w:sz="4" w:space="0" w:color="000000"/>
              <w:bottom w:val="single" w:sz="4" w:space="0" w:color="000000"/>
              <w:right w:val="single" w:sz="4" w:space="0" w:color="000000"/>
            </w:tcBorders>
            <w:vAlign w:val="center"/>
          </w:tcPr>
          <w:p w14:paraId="0B20ACF0" w14:textId="77777777" w:rsidR="00317391" w:rsidRPr="001C4463" w:rsidRDefault="00317391" w:rsidP="000864E8">
            <w:pPr>
              <w:contextualSpacing/>
              <w:jc w:val="both"/>
              <w:rPr>
                <w:lang w:eastAsia="fr-FR"/>
              </w:rPr>
            </w:pPr>
            <w:r w:rsidRPr="001C4463">
              <w:t>Principales conclusions de la mission et Recommandations</w:t>
            </w:r>
          </w:p>
        </w:tc>
        <w:tc>
          <w:tcPr>
            <w:tcW w:w="721" w:type="pct"/>
            <w:tcBorders>
              <w:top w:val="single" w:sz="4" w:space="0" w:color="000000"/>
              <w:left w:val="single" w:sz="4" w:space="0" w:color="000000"/>
              <w:bottom w:val="single" w:sz="4" w:space="0" w:color="000000"/>
              <w:right w:val="single" w:sz="4" w:space="0" w:color="000000"/>
            </w:tcBorders>
            <w:vAlign w:val="center"/>
          </w:tcPr>
          <w:p w14:paraId="7F971F04" w14:textId="77777777" w:rsidR="00317391" w:rsidRPr="001C4463" w:rsidRDefault="00317391" w:rsidP="000864E8">
            <w:pPr>
              <w:pStyle w:val="Paragraphedeliste"/>
              <w:ind w:left="0"/>
              <w:jc w:val="center"/>
            </w:pPr>
            <w:r w:rsidRPr="001C4463">
              <w:t>UCP</w:t>
            </w:r>
          </w:p>
        </w:tc>
        <w:tc>
          <w:tcPr>
            <w:tcW w:w="788" w:type="pct"/>
            <w:tcBorders>
              <w:top w:val="single" w:sz="4" w:space="0" w:color="000000"/>
              <w:left w:val="single" w:sz="4" w:space="0" w:color="000000"/>
              <w:bottom w:val="single" w:sz="4" w:space="0" w:color="000000"/>
              <w:right w:val="single" w:sz="4" w:space="0" w:color="000000"/>
            </w:tcBorders>
            <w:vAlign w:val="center"/>
          </w:tcPr>
          <w:p w14:paraId="638DE69E" w14:textId="77777777" w:rsidR="00317391" w:rsidRPr="001C4463" w:rsidRDefault="00317391" w:rsidP="000864E8">
            <w:pPr>
              <w:pStyle w:val="Paragraphedeliste"/>
              <w:ind w:left="502"/>
              <w:jc w:val="center"/>
            </w:pPr>
          </w:p>
          <w:p w14:paraId="55D53980" w14:textId="77777777" w:rsidR="00317391" w:rsidRPr="00DB59BA" w:rsidRDefault="00317391" w:rsidP="000864E8">
            <w:pPr>
              <w:rPr>
                <w:lang w:val="fr-CA"/>
              </w:rPr>
            </w:pPr>
            <w:r w:rsidRPr="00DB59BA">
              <w:t>Equipe</w:t>
            </w:r>
            <w:r w:rsidRPr="00DB59BA">
              <w:rPr>
                <w:lang w:val="fr-CA"/>
              </w:rPr>
              <w:t xml:space="preserve"> </w:t>
            </w:r>
            <w:r w:rsidRPr="00DB59BA">
              <w:t xml:space="preserve">Banque mondiale et </w:t>
            </w:r>
            <w:r w:rsidRPr="00DB59BA">
              <w:rPr>
                <w:lang w:val="fr-CA"/>
              </w:rPr>
              <w:t>UCP</w:t>
            </w:r>
          </w:p>
          <w:p w14:paraId="700BD83C" w14:textId="77777777" w:rsidR="00317391" w:rsidRPr="001C4463" w:rsidRDefault="00317391" w:rsidP="000864E8">
            <w:pPr>
              <w:pStyle w:val="Paragraphedeliste"/>
              <w:ind w:left="0"/>
              <w:jc w:val="both"/>
            </w:pPr>
          </w:p>
        </w:tc>
        <w:tc>
          <w:tcPr>
            <w:tcW w:w="742" w:type="pct"/>
            <w:tcBorders>
              <w:top w:val="single" w:sz="4" w:space="0" w:color="000000"/>
              <w:left w:val="single" w:sz="4" w:space="0" w:color="000000"/>
              <w:bottom w:val="single" w:sz="4" w:space="0" w:color="000000"/>
              <w:right w:val="single" w:sz="4" w:space="0" w:color="000000"/>
            </w:tcBorders>
            <w:vAlign w:val="center"/>
          </w:tcPr>
          <w:p w14:paraId="117375DA" w14:textId="77777777" w:rsidR="00317391" w:rsidRPr="001C4463" w:rsidRDefault="00317391" w:rsidP="000864E8">
            <w:pPr>
              <w:pStyle w:val="Paragraphedeliste"/>
              <w:ind w:left="0"/>
              <w:jc w:val="center"/>
            </w:pPr>
            <w:r w:rsidRPr="001C4463">
              <w:t>BM/UCP</w:t>
            </w:r>
          </w:p>
        </w:tc>
      </w:tr>
      <w:tr w:rsidR="00317391" w:rsidRPr="001C4463" w14:paraId="0B4C5317" w14:textId="77777777" w:rsidTr="000864E8">
        <w:trPr>
          <w:trHeight w:val="51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75103EF6" w14:textId="77777777" w:rsidR="00317391" w:rsidRPr="001C4463" w:rsidRDefault="00317391" w:rsidP="000864E8">
            <w:pPr>
              <w:pStyle w:val="Paragraphedeliste"/>
              <w:ind w:left="0"/>
              <w:jc w:val="center"/>
              <w:rPr>
                <w:b/>
                <w:bCs/>
              </w:rPr>
            </w:pPr>
            <w:r w:rsidRPr="001C4463">
              <w:rPr>
                <w:b/>
                <w:bCs/>
              </w:rPr>
              <w:t>22 septembre 2022 (Jour férié / Fête de l’indépendance de la république du Mali)</w:t>
            </w:r>
          </w:p>
        </w:tc>
      </w:tr>
      <w:tr w:rsidR="00317391" w:rsidRPr="001C4463" w14:paraId="5AE0EC52" w14:textId="77777777" w:rsidTr="000864E8">
        <w:trPr>
          <w:trHeight w:val="515"/>
        </w:trPr>
        <w:tc>
          <w:tcPr>
            <w:tcW w:w="697" w:type="pct"/>
            <w:tcBorders>
              <w:top w:val="single" w:sz="4" w:space="0" w:color="000000"/>
              <w:left w:val="single" w:sz="4" w:space="0" w:color="000000"/>
              <w:bottom w:val="single" w:sz="4" w:space="0" w:color="000000"/>
              <w:right w:val="single" w:sz="4" w:space="0" w:color="000000"/>
            </w:tcBorders>
            <w:vAlign w:val="center"/>
          </w:tcPr>
          <w:p w14:paraId="0A1C463E" w14:textId="77777777" w:rsidR="00317391" w:rsidRPr="001C4463" w:rsidRDefault="00317391" w:rsidP="000864E8">
            <w:pPr>
              <w:contextualSpacing/>
              <w:jc w:val="center"/>
            </w:pPr>
          </w:p>
        </w:tc>
        <w:tc>
          <w:tcPr>
            <w:tcW w:w="2052" w:type="pct"/>
            <w:tcBorders>
              <w:top w:val="single" w:sz="4" w:space="0" w:color="000000"/>
              <w:left w:val="single" w:sz="4" w:space="0" w:color="000000"/>
              <w:bottom w:val="single" w:sz="4" w:space="0" w:color="000000"/>
              <w:right w:val="single" w:sz="4" w:space="0" w:color="000000"/>
            </w:tcBorders>
            <w:vAlign w:val="center"/>
          </w:tcPr>
          <w:p w14:paraId="79BF646E" w14:textId="77777777" w:rsidR="00317391" w:rsidRPr="001C4463" w:rsidRDefault="00317391" w:rsidP="000864E8">
            <w:pPr>
              <w:contextualSpacing/>
              <w:jc w:val="both"/>
            </w:pPr>
          </w:p>
        </w:tc>
        <w:tc>
          <w:tcPr>
            <w:tcW w:w="721" w:type="pct"/>
            <w:tcBorders>
              <w:top w:val="single" w:sz="4" w:space="0" w:color="000000"/>
              <w:left w:val="single" w:sz="4" w:space="0" w:color="000000"/>
              <w:bottom w:val="single" w:sz="4" w:space="0" w:color="000000"/>
              <w:right w:val="single" w:sz="4" w:space="0" w:color="000000"/>
            </w:tcBorders>
            <w:vAlign w:val="center"/>
          </w:tcPr>
          <w:p w14:paraId="3E7CBABC" w14:textId="77777777" w:rsidR="00317391" w:rsidRPr="001C4463" w:rsidRDefault="00317391" w:rsidP="000864E8">
            <w:pPr>
              <w:pStyle w:val="Paragraphedeliste"/>
              <w:ind w:left="0"/>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14:paraId="521491FE" w14:textId="77777777" w:rsidR="00317391" w:rsidRPr="001C4463" w:rsidRDefault="00317391" w:rsidP="000864E8">
            <w:pPr>
              <w:pStyle w:val="Paragraphedeliste"/>
              <w:ind w:left="502"/>
              <w:jc w:val="center"/>
            </w:pPr>
          </w:p>
        </w:tc>
        <w:tc>
          <w:tcPr>
            <w:tcW w:w="742" w:type="pct"/>
            <w:tcBorders>
              <w:top w:val="single" w:sz="4" w:space="0" w:color="000000"/>
              <w:left w:val="single" w:sz="4" w:space="0" w:color="000000"/>
              <w:bottom w:val="single" w:sz="4" w:space="0" w:color="000000"/>
              <w:right w:val="single" w:sz="4" w:space="0" w:color="000000"/>
            </w:tcBorders>
            <w:vAlign w:val="center"/>
          </w:tcPr>
          <w:p w14:paraId="7A3192FD" w14:textId="77777777" w:rsidR="00317391" w:rsidRPr="001C4463" w:rsidRDefault="00317391" w:rsidP="000864E8">
            <w:pPr>
              <w:pStyle w:val="Paragraphedeliste"/>
              <w:ind w:left="0"/>
              <w:jc w:val="center"/>
            </w:pPr>
          </w:p>
        </w:tc>
      </w:tr>
      <w:tr w:rsidR="00317391" w:rsidRPr="001C4463" w14:paraId="02757CFA" w14:textId="77777777" w:rsidTr="000864E8">
        <w:trPr>
          <w:trHeight w:val="18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01D6DBBC" w14:textId="77777777" w:rsidR="00317391" w:rsidRPr="001C4463" w:rsidRDefault="00317391" w:rsidP="000864E8">
            <w:pPr>
              <w:contextualSpacing/>
              <w:jc w:val="center"/>
              <w:rPr>
                <w:b/>
                <w:bCs/>
              </w:rPr>
            </w:pPr>
            <w:r w:rsidRPr="001C4463">
              <w:rPr>
                <w:b/>
                <w:bCs/>
              </w:rPr>
              <w:t xml:space="preserve">J5 – vendredi 23 septembre 2022 : Débriefing avec les autorités et synthèse de la mission  </w:t>
            </w:r>
          </w:p>
          <w:p w14:paraId="2AB87BE3" w14:textId="77777777" w:rsidR="00317391" w:rsidRPr="001C4463" w:rsidRDefault="00317391" w:rsidP="000864E8">
            <w:pPr>
              <w:contextualSpacing/>
              <w:jc w:val="center"/>
              <w:rPr>
                <w:b/>
                <w:bCs/>
              </w:rPr>
            </w:pPr>
          </w:p>
        </w:tc>
      </w:tr>
      <w:tr w:rsidR="00317391" w:rsidRPr="001C4463" w14:paraId="5B7A277F" w14:textId="77777777" w:rsidTr="000864E8">
        <w:trPr>
          <w:trHeight w:val="187"/>
        </w:trPr>
        <w:tc>
          <w:tcPr>
            <w:tcW w:w="697" w:type="pct"/>
            <w:tcBorders>
              <w:top w:val="single" w:sz="4" w:space="0" w:color="000000"/>
              <w:left w:val="single" w:sz="4" w:space="0" w:color="000000"/>
              <w:bottom w:val="single" w:sz="4" w:space="0" w:color="000000"/>
              <w:right w:val="single" w:sz="4" w:space="0" w:color="000000"/>
            </w:tcBorders>
            <w:vAlign w:val="center"/>
          </w:tcPr>
          <w:p w14:paraId="70482E34" w14:textId="77777777" w:rsidR="00317391" w:rsidRPr="001C4463" w:rsidRDefault="00317391" w:rsidP="000864E8">
            <w:pPr>
              <w:contextualSpacing/>
              <w:jc w:val="center"/>
            </w:pPr>
            <w:r w:rsidRPr="001C4463">
              <w:t>09 h30 - 10h30</w:t>
            </w:r>
          </w:p>
        </w:tc>
        <w:tc>
          <w:tcPr>
            <w:tcW w:w="2052" w:type="pct"/>
            <w:tcBorders>
              <w:top w:val="single" w:sz="4" w:space="0" w:color="000000"/>
              <w:left w:val="single" w:sz="4" w:space="0" w:color="000000"/>
              <w:bottom w:val="single" w:sz="4" w:space="0" w:color="000000"/>
              <w:right w:val="single" w:sz="4" w:space="0" w:color="000000"/>
            </w:tcBorders>
            <w:vAlign w:val="center"/>
          </w:tcPr>
          <w:p w14:paraId="1C216141" w14:textId="77777777" w:rsidR="00317391" w:rsidRPr="001C4463" w:rsidRDefault="00317391" w:rsidP="000864E8">
            <w:pPr>
              <w:jc w:val="both"/>
            </w:pPr>
            <w:r w:rsidRPr="001C4463">
              <w:t xml:space="preserve">Présentation des conclusions de la mission au MSPC </w:t>
            </w:r>
          </w:p>
          <w:p w14:paraId="479CB56F" w14:textId="77777777" w:rsidR="00317391" w:rsidRPr="001C4463" w:rsidRDefault="00317391" w:rsidP="000864E8">
            <w:pPr>
              <w:jc w:val="both"/>
            </w:pPr>
          </w:p>
          <w:p w14:paraId="61E92D5A" w14:textId="77777777" w:rsidR="00317391" w:rsidRPr="001C4463" w:rsidRDefault="00317391" w:rsidP="000864E8">
            <w:pPr>
              <w:jc w:val="both"/>
            </w:pPr>
          </w:p>
        </w:tc>
        <w:tc>
          <w:tcPr>
            <w:tcW w:w="721" w:type="pct"/>
            <w:tcBorders>
              <w:top w:val="single" w:sz="4" w:space="0" w:color="000000"/>
              <w:left w:val="single" w:sz="4" w:space="0" w:color="000000"/>
              <w:bottom w:val="single" w:sz="4" w:space="0" w:color="000000"/>
              <w:right w:val="single" w:sz="4" w:space="0" w:color="000000"/>
            </w:tcBorders>
            <w:vAlign w:val="center"/>
          </w:tcPr>
          <w:p w14:paraId="497DC138" w14:textId="77777777" w:rsidR="00317391" w:rsidRPr="001C4463" w:rsidRDefault="00317391" w:rsidP="000864E8">
            <w:pPr>
              <w:contextualSpacing/>
              <w:jc w:val="center"/>
            </w:pPr>
            <w:r w:rsidRPr="001C4463">
              <w:t xml:space="preserve">MSPC </w:t>
            </w:r>
          </w:p>
        </w:tc>
        <w:tc>
          <w:tcPr>
            <w:tcW w:w="788" w:type="pct"/>
            <w:tcBorders>
              <w:top w:val="single" w:sz="4" w:space="0" w:color="000000"/>
              <w:left w:val="single" w:sz="4" w:space="0" w:color="000000"/>
              <w:bottom w:val="single" w:sz="4" w:space="0" w:color="000000"/>
              <w:right w:val="single" w:sz="4" w:space="0" w:color="000000"/>
            </w:tcBorders>
            <w:vAlign w:val="center"/>
          </w:tcPr>
          <w:p w14:paraId="786A4DEB" w14:textId="77777777" w:rsidR="00317391" w:rsidRPr="00DB59BA" w:rsidRDefault="00317391" w:rsidP="000864E8">
            <w:pPr>
              <w:rPr>
                <w:lang w:val="fr-CA"/>
              </w:rPr>
            </w:pPr>
            <w:r w:rsidRPr="00DB59BA">
              <w:t xml:space="preserve">Equipe de mission Banque mondiale (BM) et UCP </w:t>
            </w:r>
          </w:p>
          <w:p w14:paraId="213C22A4" w14:textId="77777777" w:rsidR="00317391" w:rsidRPr="001C4463" w:rsidRDefault="00317391" w:rsidP="000864E8"/>
        </w:tc>
        <w:tc>
          <w:tcPr>
            <w:tcW w:w="742" w:type="pct"/>
            <w:tcBorders>
              <w:top w:val="single" w:sz="4" w:space="0" w:color="000000"/>
              <w:left w:val="single" w:sz="4" w:space="0" w:color="000000"/>
              <w:bottom w:val="single" w:sz="4" w:space="0" w:color="000000"/>
              <w:right w:val="single" w:sz="4" w:space="0" w:color="000000"/>
            </w:tcBorders>
            <w:vAlign w:val="center"/>
          </w:tcPr>
          <w:p w14:paraId="1B09A135" w14:textId="77777777" w:rsidR="00317391" w:rsidRPr="001C4463" w:rsidRDefault="00317391" w:rsidP="000864E8">
            <w:pPr>
              <w:jc w:val="center"/>
            </w:pPr>
            <w:r w:rsidRPr="001C4463">
              <w:t xml:space="preserve">BM/UCP </w:t>
            </w:r>
          </w:p>
        </w:tc>
      </w:tr>
      <w:tr w:rsidR="00317391" w:rsidRPr="001C4463" w14:paraId="4610675A" w14:textId="77777777" w:rsidTr="000864E8">
        <w:trPr>
          <w:trHeight w:val="187"/>
        </w:trPr>
        <w:tc>
          <w:tcPr>
            <w:tcW w:w="697" w:type="pct"/>
            <w:tcBorders>
              <w:top w:val="single" w:sz="4" w:space="0" w:color="000000"/>
              <w:left w:val="single" w:sz="4" w:space="0" w:color="000000"/>
              <w:bottom w:val="single" w:sz="4" w:space="0" w:color="000000"/>
              <w:right w:val="single" w:sz="4" w:space="0" w:color="000000"/>
            </w:tcBorders>
            <w:vAlign w:val="center"/>
          </w:tcPr>
          <w:p w14:paraId="784A2AA5" w14:textId="77777777" w:rsidR="00317391" w:rsidRPr="001C4463" w:rsidRDefault="00317391" w:rsidP="000864E8">
            <w:pPr>
              <w:contextualSpacing/>
              <w:jc w:val="center"/>
            </w:pPr>
            <w:r w:rsidRPr="001C4463">
              <w:t>10h00 - 11h00</w:t>
            </w:r>
          </w:p>
        </w:tc>
        <w:tc>
          <w:tcPr>
            <w:tcW w:w="2052" w:type="pct"/>
            <w:tcBorders>
              <w:top w:val="single" w:sz="4" w:space="0" w:color="000000"/>
              <w:left w:val="single" w:sz="4" w:space="0" w:color="000000"/>
              <w:bottom w:val="single" w:sz="4" w:space="0" w:color="000000"/>
              <w:right w:val="single" w:sz="4" w:space="0" w:color="000000"/>
            </w:tcBorders>
            <w:vAlign w:val="center"/>
          </w:tcPr>
          <w:p w14:paraId="5052F147" w14:textId="77777777" w:rsidR="00317391" w:rsidRPr="001C4463" w:rsidRDefault="00317391" w:rsidP="000864E8">
            <w:pPr>
              <w:jc w:val="both"/>
            </w:pPr>
            <w:r w:rsidRPr="001C4463">
              <w:t>Débriefing avec la BM, la Représentante Résidente de la Banque mondiale au Mali (VC) / CMU</w:t>
            </w:r>
          </w:p>
          <w:p w14:paraId="18FF1C05" w14:textId="77777777" w:rsidR="00317391" w:rsidRPr="001C4463" w:rsidRDefault="00317391" w:rsidP="000864E8">
            <w:pPr>
              <w:jc w:val="both"/>
            </w:pPr>
          </w:p>
          <w:p w14:paraId="0DE29C86" w14:textId="77777777" w:rsidR="00317391" w:rsidRPr="001C4463" w:rsidRDefault="00317391" w:rsidP="000864E8"/>
        </w:tc>
        <w:tc>
          <w:tcPr>
            <w:tcW w:w="721" w:type="pct"/>
            <w:tcBorders>
              <w:top w:val="single" w:sz="4" w:space="0" w:color="000000"/>
              <w:left w:val="single" w:sz="4" w:space="0" w:color="000000"/>
              <w:bottom w:val="single" w:sz="4" w:space="0" w:color="000000"/>
              <w:right w:val="single" w:sz="4" w:space="0" w:color="000000"/>
            </w:tcBorders>
            <w:vAlign w:val="center"/>
          </w:tcPr>
          <w:p w14:paraId="499B76B4" w14:textId="77777777" w:rsidR="00317391" w:rsidRPr="001C4463" w:rsidRDefault="00317391" w:rsidP="000864E8">
            <w:pPr>
              <w:contextualSpacing/>
              <w:jc w:val="center"/>
            </w:pPr>
            <w:r w:rsidRPr="001C4463">
              <w:t>Banque mondiale, Mali</w:t>
            </w:r>
          </w:p>
        </w:tc>
        <w:tc>
          <w:tcPr>
            <w:tcW w:w="788" w:type="pct"/>
            <w:tcBorders>
              <w:top w:val="single" w:sz="4" w:space="0" w:color="000000"/>
              <w:left w:val="single" w:sz="4" w:space="0" w:color="000000"/>
              <w:bottom w:val="single" w:sz="4" w:space="0" w:color="000000"/>
              <w:right w:val="single" w:sz="4" w:space="0" w:color="000000"/>
            </w:tcBorders>
            <w:vAlign w:val="center"/>
          </w:tcPr>
          <w:p w14:paraId="6C25AFCE" w14:textId="77777777" w:rsidR="00317391" w:rsidRPr="001C4463" w:rsidRDefault="00317391" w:rsidP="000864E8">
            <w:r w:rsidRPr="001C4463">
              <w:t>Equipe</w:t>
            </w:r>
            <w:r w:rsidRPr="001C4463">
              <w:rPr>
                <w:lang w:val="fr-CA"/>
              </w:rPr>
              <w:t xml:space="preserve"> </w:t>
            </w:r>
            <w:r w:rsidRPr="001C4463">
              <w:t>Banque mondiale</w:t>
            </w:r>
          </w:p>
        </w:tc>
        <w:tc>
          <w:tcPr>
            <w:tcW w:w="742" w:type="pct"/>
            <w:tcBorders>
              <w:top w:val="single" w:sz="4" w:space="0" w:color="000000"/>
              <w:left w:val="single" w:sz="4" w:space="0" w:color="000000"/>
              <w:bottom w:val="single" w:sz="4" w:space="0" w:color="000000"/>
              <w:right w:val="single" w:sz="4" w:space="0" w:color="000000"/>
            </w:tcBorders>
            <w:vAlign w:val="center"/>
          </w:tcPr>
          <w:p w14:paraId="7CD6588F" w14:textId="77777777" w:rsidR="00317391" w:rsidRPr="001C4463" w:rsidRDefault="00317391" w:rsidP="000864E8">
            <w:pPr>
              <w:jc w:val="center"/>
            </w:pPr>
            <w:r w:rsidRPr="001C4463">
              <w:t>BM</w:t>
            </w:r>
          </w:p>
        </w:tc>
      </w:tr>
      <w:tr w:rsidR="00317391" w:rsidRPr="001C4463" w14:paraId="2D7E1FA6" w14:textId="77777777" w:rsidTr="000864E8">
        <w:trPr>
          <w:trHeight w:val="187"/>
        </w:trPr>
        <w:tc>
          <w:tcPr>
            <w:tcW w:w="697" w:type="pc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E59B5D8" w14:textId="77777777" w:rsidR="00317391" w:rsidRPr="001C4463" w:rsidRDefault="00317391" w:rsidP="000864E8">
            <w:pPr>
              <w:contextualSpacing/>
              <w:jc w:val="center"/>
              <w:rPr>
                <w:bCs/>
              </w:rPr>
            </w:pPr>
            <w:r w:rsidRPr="001C4463">
              <w:rPr>
                <w:bCs/>
              </w:rPr>
              <w:lastRenderedPageBreak/>
              <w:t>11h00 – 14h00</w:t>
            </w:r>
          </w:p>
        </w:tc>
        <w:tc>
          <w:tcPr>
            <w:tcW w:w="4303" w:type="pct"/>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52A20A9E" w14:textId="77777777" w:rsidR="00317391" w:rsidRPr="001C4463" w:rsidRDefault="00317391" w:rsidP="000864E8">
            <w:pPr>
              <w:jc w:val="center"/>
            </w:pPr>
            <w:r w:rsidRPr="001C4463">
              <w:rPr>
                <w:b/>
              </w:rPr>
              <w:t>Pause déjeuner</w:t>
            </w:r>
          </w:p>
        </w:tc>
      </w:tr>
      <w:tr w:rsidR="00317391" w:rsidRPr="001C4463" w14:paraId="1CFA6B4E" w14:textId="77777777" w:rsidTr="000864E8">
        <w:trPr>
          <w:trHeight w:val="187"/>
        </w:trPr>
        <w:tc>
          <w:tcPr>
            <w:tcW w:w="697" w:type="pct"/>
            <w:tcBorders>
              <w:top w:val="single" w:sz="4" w:space="0" w:color="000000"/>
              <w:left w:val="single" w:sz="4" w:space="0" w:color="000000"/>
              <w:bottom w:val="single" w:sz="4" w:space="0" w:color="000000"/>
              <w:right w:val="single" w:sz="4" w:space="0" w:color="000000"/>
            </w:tcBorders>
            <w:vAlign w:val="center"/>
          </w:tcPr>
          <w:p w14:paraId="5A90EB62" w14:textId="77777777" w:rsidR="00317391" w:rsidRPr="001C4463" w:rsidRDefault="00317391" w:rsidP="000864E8">
            <w:pPr>
              <w:contextualSpacing/>
              <w:jc w:val="center"/>
            </w:pPr>
            <w:r w:rsidRPr="001C4463">
              <w:t xml:space="preserve">14h00 – 15h00 </w:t>
            </w:r>
          </w:p>
        </w:tc>
        <w:tc>
          <w:tcPr>
            <w:tcW w:w="2052" w:type="pct"/>
            <w:tcBorders>
              <w:top w:val="single" w:sz="4" w:space="0" w:color="000000"/>
              <w:left w:val="single" w:sz="4" w:space="0" w:color="000000"/>
              <w:bottom w:val="single" w:sz="4" w:space="0" w:color="000000"/>
              <w:right w:val="single" w:sz="4" w:space="0" w:color="000000"/>
            </w:tcBorders>
            <w:vAlign w:val="center"/>
          </w:tcPr>
          <w:p w14:paraId="04A304C4" w14:textId="77777777" w:rsidR="00317391" w:rsidRPr="001C4463" w:rsidRDefault="00317391" w:rsidP="000864E8">
            <w:pPr>
              <w:contextualSpacing/>
              <w:jc w:val="both"/>
            </w:pPr>
            <w:r w:rsidRPr="001C4463">
              <w:t>Restitution technique et rédaction de l'AM et plan d'action</w:t>
            </w:r>
          </w:p>
        </w:tc>
        <w:tc>
          <w:tcPr>
            <w:tcW w:w="721" w:type="pct"/>
            <w:tcBorders>
              <w:top w:val="single" w:sz="4" w:space="0" w:color="000000"/>
              <w:left w:val="single" w:sz="4" w:space="0" w:color="000000"/>
              <w:bottom w:val="single" w:sz="4" w:space="0" w:color="000000"/>
              <w:right w:val="single" w:sz="4" w:space="0" w:color="000000"/>
            </w:tcBorders>
            <w:vAlign w:val="center"/>
          </w:tcPr>
          <w:p w14:paraId="7CFA97D6" w14:textId="77777777" w:rsidR="00317391" w:rsidRPr="001C4463" w:rsidRDefault="00317391" w:rsidP="000864E8">
            <w:pPr>
              <w:contextualSpacing/>
              <w:jc w:val="center"/>
            </w:pPr>
            <w:r w:rsidRPr="001C4463">
              <w:t>UCP</w:t>
            </w:r>
          </w:p>
        </w:tc>
        <w:tc>
          <w:tcPr>
            <w:tcW w:w="788" w:type="pct"/>
            <w:tcBorders>
              <w:top w:val="single" w:sz="4" w:space="0" w:color="000000"/>
              <w:left w:val="single" w:sz="4" w:space="0" w:color="000000"/>
              <w:bottom w:val="single" w:sz="4" w:space="0" w:color="000000"/>
              <w:right w:val="single" w:sz="4" w:space="0" w:color="000000"/>
            </w:tcBorders>
            <w:vAlign w:val="center"/>
          </w:tcPr>
          <w:p w14:paraId="349FD545" w14:textId="77777777" w:rsidR="00317391" w:rsidRPr="001C4463" w:rsidRDefault="00317391" w:rsidP="000864E8">
            <w:r w:rsidRPr="001C4463">
              <w:t>Equipe de mission Banque mondiale (BM) et UGP</w:t>
            </w:r>
          </w:p>
        </w:tc>
        <w:tc>
          <w:tcPr>
            <w:tcW w:w="742" w:type="pct"/>
            <w:tcBorders>
              <w:top w:val="single" w:sz="4" w:space="0" w:color="000000"/>
              <w:left w:val="single" w:sz="4" w:space="0" w:color="000000"/>
              <w:bottom w:val="single" w:sz="4" w:space="0" w:color="000000"/>
              <w:right w:val="single" w:sz="4" w:space="0" w:color="000000"/>
            </w:tcBorders>
            <w:vAlign w:val="center"/>
          </w:tcPr>
          <w:p w14:paraId="72C57A86" w14:textId="77777777" w:rsidR="00317391" w:rsidRPr="001C4463" w:rsidRDefault="00317391" w:rsidP="000864E8">
            <w:pPr>
              <w:jc w:val="center"/>
            </w:pPr>
            <w:r w:rsidRPr="001C4463">
              <w:t>BM/UCP</w:t>
            </w:r>
          </w:p>
        </w:tc>
      </w:tr>
      <w:tr w:rsidR="00317391" w:rsidRPr="001C4463" w14:paraId="6DDD833D" w14:textId="77777777" w:rsidTr="000864E8">
        <w:trPr>
          <w:trHeight w:val="187"/>
        </w:trPr>
        <w:tc>
          <w:tcPr>
            <w:tcW w:w="697" w:type="pct"/>
            <w:tcBorders>
              <w:top w:val="single" w:sz="4" w:space="0" w:color="000000"/>
              <w:left w:val="single" w:sz="4" w:space="0" w:color="000000"/>
              <w:bottom w:val="single" w:sz="4" w:space="0" w:color="000000"/>
              <w:right w:val="single" w:sz="4" w:space="0" w:color="000000"/>
            </w:tcBorders>
            <w:vAlign w:val="center"/>
          </w:tcPr>
          <w:p w14:paraId="4DF3564B" w14:textId="77777777" w:rsidR="00317391" w:rsidRPr="001C4463" w:rsidRDefault="00317391" w:rsidP="000864E8">
            <w:pPr>
              <w:contextualSpacing/>
              <w:jc w:val="center"/>
            </w:pPr>
            <w:r w:rsidRPr="001C4463">
              <w:t>15h00 - 17h00</w:t>
            </w:r>
          </w:p>
        </w:tc>
        <w:tc>
          <w:tcPr>
            <w:tcW w:w="2052" w:type="pct"/>
            <w:tcBorders>
              <w:top w:val="single" w:sz="4" w:space="0" w:color="000000"/>
              <w:left w:val="single" w:sz="4" w:space="0" w:color="000000"/>
              <w:bottom w:val="single" w:sz="4" w:space="0" w:color="000000"/>
              <w:right w:val="single" w:sz="4" w:space="0" w:color="000000"/>
            </w:tcBorders>
            <w:vAlign w:val="center"/>
          </w:tcPr>
          <w:p w14:paraId="0B42559D" w14:textId="77777777" w:rsidR="00317391" w:rsidRPr="001C4463" w:rsidRDefault="00317391" w:rsidP="000864E8">
            <w:pPr>
              <w:contextualSpacing/>
              <w:jc w:val="both"/>
            </w:pPr>
            <w:r w:rsidRPr="001C4463">
              <w:t>Finalisation de rédaction de l’aide-mémoire</w:t>
            </w:r>
          </w:p>
        </w:tc>
        <w:tc>
          <w:tcPr>
            <w:tcW w:w="721" w:type="pct"/>
            <w:tcBorders>
              <w:top w:val="single" w:sz="4" w:space="0" w:color="000000"/>
              <w:left w:val="single" w:sz="4" w:space="0" w:color="000000"/>
              <w:bottom w:val="single" w:sz="4" w:space="0" w:color="000000"/>
              <w:right w:val="single" w:sz="4" w:space="0" w:color="000000"/>
            </w:tcBorders>
            <w:vAlign w:val="center"/>
          </w:tcPr>
          <w:p w14:paraId="0ADB1DC3" w14:textId="77777777" w:rsidR="00317391" w:rsidRPr="001C4463" w:rsidRDefault="00317391" w:rsidP="000864E8">
            <w:pPr>
              <w:contextualSpacing/>
              <w:jc w:val="center"/>
            </w:pPr>
            <w:r w:rsidRPr="001C4463">
              <w:t>UCP</w:t>
            </w:r>
          </w:p>
        </w:tc>
        <w:tc>
          <w:tcPr>
            <w:tcW w:w="788" w:type="pct"/>
            <w:tcBorders>
              <w:top w:val="single" w:sz="4" w:space="0" w:color="000000"/>
              <w:left w:val="single" w:sz="4" w:space="0" w:color="000000"/>
              <w:bottom w:val="single" w:sz="4" w:space="0" w:color="000000"/>
              <w:right w:val="single" w:sz="4" w:space="0" w:color="000000"/>
            </w:tcBorders>
            <w:vAlign w:val="center"/>
          </w:tcPr>
          <w:p w14:paraId="13117E63" w14:textId="77777777" w:rsidR="00317391" w:rsidRPr="001C4463" w:rsidRDefault="00317391" w:rsidP="000864E8">
            <w:r w:rsidRPr="001C4463">
              <w:t>Equipe</w:t>
            </w:r>
            <w:r w:rsidRPr="001C4463">
              <w:rPr>
                <w:lang w:val="fr-CA"/>
              </w:rPr>
              <w:t xml:space="preserve"> </w:t>
            </w:r>
            <w:r w:rsidRPr="001C4463">
              <w:t>Banque mondiale &amp; UCP, DGPC, Mali Météo, DNH, SAP</w:t>
            </w:r>
          </w:p>
        </w:tc>
        <w:tc>
          <w:tcPr>
            <w:tcW w:w="742" w:type="pct"/>
            <w:tcBorders>
              <w:top w:val="single" w:sz="4" w:space="0" w:color="000000"/>
              <w:left w:val="single" w:sz="4" w:space="0" w:color="000000"/>
              <w:bottom w:val="single" w:sz="4" w:space="0" w:color="000000"/>
              <w:right w:val="single" w:sz="4" w:space="0" w:color="000000"/>
            </w:tcBorders>
            <w:vAlign w:val="center"/>
          </w:tcPr>
          <w:p w14:paraId="212A4674" w14:textId="77777777" w:rsidR="00317391" w:rsidRPr="001C4463" w:rsidRDefault="00317391" w:rsidP="000864E8">
            <w:pPr>
              <w:jc w:val="center"/>
            </w:pPr>
            <w:r w:rsidRPr="001C4463">
              <w:t>BM/UCP</w:t>
            </w:r>
          </w:p>
        </w:tc>
      </w:tr>
    </w:tbl>
    <w:p w14:paraId="252AA962" w14:textId="77777777" w:rsidR="00CA0A17" w:rsidRPr="00BF3972" w:rsidRDefault="00CA0A17" w:rsidP="00CA0A17">
      <w:pPr>
        <w:rPr>
          <w:b/>
          <w:szCs w:val="24"/>
          <w:lang w:val="fr-CA"/>
        </w:rPr>
        <w:sectPr w:rsidR="00CA0A17" w:rsidRPr="00BF3972" w:rsidSect="00C36839">
          <w:pgSz w:w="15840" w:h="12240" w:orient="landscape"/>
          <w:pgMar w:top="1440" w:right="1440" w:bottom="1440" w:left="1440" w:header="706" w:footer="706" w:gutter="0"/>
          <w:cols w:space="708"/>
          <w:docGrid w:linePitch="360"/>
        </w:sectPr>
      </w:pPr>
    </w:p>
    <w:p w14:paraId="70B0E346" w14:textId="2B61ED04" w:rsidR="00CA0A17" w:rsidRPr="00BF3972" w:rsidRDefault="00CA0A17" w:rsidP="00CA0A17">
      <w:pPr>
        <w:rPr>
          <w:b/>
          <w:szCs w:val="24"/>
          <w:lang w:val="fr-CA"/>
        </w:rPr>
      </w:pPr>
      <w:r w:rsidRPr="00BF3972">
        <w:rPr>
          <w:b/>
          <w:szCs w:val="24"/>
          <w:lang w:val="fr-CA"/>
        </w:rPr>
        <w:lastRenderedPageBreak/>
        <w:t>Annexe 2: Liste d</w:t>
      </w:r>
      <w:r w:rsidR="00977041">
        <w:rPr>
          <w:b/>
          <w:szCs w:val="24"/>
          <w:lang w:val="fr-CA"/>
        </w:rPr>
        <w:t xml:space="preserve">e </w:t>
      </w:r>
      <w:r w:rsidR="00F95AA8">
        <w:rPr>
          <w:b/>
          <w:szCs w:val="24"/>
          <w:lang w:val="fr-CA"/>
        </w:rPr>
        <w:t>présence</w:t>
      </w:r>
    </w:p>
    <w:p w14:paraId="4D0BE9FE" w14:textId="77777777" w:rsidR="00CA0A17" w:rsidRPr="00BF3972" w:rsidRDefault="00CA0A17" w:rsidP="00CA0A17">
      <w:pPr>
        <w:rPr>
          <w:szCs w:val="24"/>
          <w:lang w:val="fr-CA"/>
        </w:rPr>
      </w:pPr>
    </w:p>
    <w:p w14:paraId="57427C28" w14:textId="77777777" w:rsidR="00CA0A17" w:rsidRPr="00BF3972" w:rsidRDefault="00CA0A17" w:rsidP="00CA0A17">
      <w:pPr>
        <w:rPr>
          <w:szCs w:val="24"/>
          <w:lang w:val="fr-CA"/>
        </w:rPr>
      </w:pPr>
    </w:p>
    <w:tbl>
      <w:tblPr>
        <w:tblStyle w:val="Grilledutableau"/>
        <w:tblW w:w="6285" w:type="pct"/>
        <w:tblInd w:w="-856" w:type="dxa"/>
        <w:tblLook w:val="04A0" w:firstRow="1" w:lastRow="0" w:firstColumn="1" w:lastColumn="0" w:noHBand="0" w:noVBand="1"/>
      </w:tblPr>
      <w:tblGrid>
        <w:gridCol w:w="354"/>
        <w:gridCol w:w="2959"/>
        <w:gridCol w:w="4626"/>
        <w:gridCol w:w="2909"/>
        <w:gridCol w:w="7"/>
      </w:tblGrid>
      <w:tr w:rsidR="00894C58" w:rsidRPr="000B3AC1" w14:paraId="4E756676" w14:textId="77777777" w:rsidTr="00894C58">
        <w:trPr>
          <w:gridAfter w:val="1"/>
          <w:wAfter w:w="3" w:type="pct"/>
          <w:trHeight w:val="467"/>
          <w:tblHeader/>
        </w:trPr>
        <w:tc>
          <w:tcPr>
            <w:tcW w:w="163" w:type="pct"/>
            <w:shd w:val="clear" w:color="auto" w:fill="D9D9D9" w:themeFill="background1" w:themeFillShade="D9"/>
            <w:vAlign w:val="center"/>
          </w:tcPr>
          <w:p w14:paraId="3BA8F530" w14:textId="77777777" w:rsidR="00894C58" w:rsidRPr="000B3AC1" w:rsidRDefault="00894C58" w:rsidP="000864E8">
            <w:pPr>
              <w:rPr>
                <w:b/>
                <w:sz w:val="22"/>
                <w:szCs w:val="22"/>
              </w:rPr>
            </w:pPr>
            <w:r w:rsidRPr="000B3AC1">
              <w:rPr>
                <w:b/>
                <w:sz w:val="22"/>
                <w:szCs w:val="22"/>
              </w:rPr>
              <w:t>#</w:t>
            </w:r>
          </w:p>
        </w:tc>
        <w:tc>
          <w:tcPr>
            <w:tcW w:w="1363" w:type="pct"/>
            <w:shd w:val="clear" w:color="auto" w:fill="D9D9D9" w:themeFill="background1" w:themeFillShade="D9"/>
            <w:vAlign w:val="center"/>
          </w:tcPr>
          <w:p w14:paraId="5BD30E4C" w14:textId="77777777" w:rsidR="00894C58" w:rsidRPr="000B3AC1" w:rsidRDefault="00894C58" w:rsidP="000864E8">
            <w:pPr>
              <w:jc w:val="center"/>
              <w:rPr>
                <w:b/>
                <w:sz w:val="22"/>
                <w:szCs w:val="22"/>
              </w:rPr>
            </w:pPr>
            <w:r w:rsidRPr="000B3AC1">
              <w:rPr>
                <w:b/>
                <w:sz w:val="22"/>
                <w:szCs w:val="22"/>
              </w:rPr>
              <w:t>Nom</w:t>
            </w:r>
          </w:p>
        </w:tc>
        <w:tc>
          <w:tcPr>
            <w:tcW w:w="2131" w:type="pct"/>
            <w:shd w:val="clear" w:color="auto" w:fill="D9D9D9" w:themeFill="background1" w:themeFillShade="D9"/>
            <w:vAlign w:val="center"/>
          </w:tcPr>
          <w:p w14:paraId="4AD86DF9" w14:textId="77777777" w:rsidR="00894C58" w:rsidRPr="000B3AC1" w:rsidRDefault="00894C58" w:rsidP="000864E8">
            <w:pPr>
              <w:jc w:val="center"/>
              <w:rPr>
                <w:b/>
                <w:sz w:val="22"/>
                <w:szCs w:val="22"/>
              </w:rPr>
            </w:pPr>
            <w:r w:rsidRPr="000B3AC1">
              <w:rPr>
                <w:b/>
                <w:sz w:val="22"/>
                <w:szCs w:val="22"/>
              </w:rPr>
              <w:t>Titre</w:t>
            </w:r>
          </w:p>
        </w:tc>
        <w:tc>
          <w:tcPr>
            <w:tcW w:w="1340" w:type="pct"/>
            <w:shd w:val="clear" w:color="auto" w:fill="D9D9D9" w:themeFill="background1" w:themeFillShade="D9"/>
            <w:vAlign w:val="center"/>
          </w:tcPr>
          <w:p w14:paraId="6BFFC6AA" w14:textId="77777777" w:rsidR="00894C58" w:rsidRPr="000B3AC1" w:rsidRDefault="00894C58" w:rsidP="000864E8">
            <w:pPr>
              <w:jc w:val="center"/>
              <w:rPr>
                <w:b/>
                <w:sz w:val="22"/>
                <w:szCs w:val="22"/>
              </w:rPr>
            </w:pPr>
            <w:r w:rsidRPr="000B3AC1">
              <w:rPr>
                <w:b/>
                <w:sz w:val="22"/>
                <w:szCs w:val="22"/>
              </w:rPr>
              <w:t>Structure</w:t>
            </w:r>
          </w:p>
        </w:tc>
      </w:tr>
      <w:tr w:rsidR="00894C58" w:rsidRPr="000B3AC1" w14:paraId="5ED06514" w14:textId="77777777" w:rsidTr="00894C58">
        <w:trPr>
          <w:trHeight w:val="386"/>
        </w:trPr>
        <w:tc>
          <w:tcPr>
            <w:tcW w:w="5000" w:type="pct"/>
            <w:gridSpan w:val="5"/>
            <w:vAlign w:val="center"/>
          </w:tcPr>
          <w:p w14:paraId="08E89CB4" w14:textId="77777777" w:rsidR="00894C58" w:rsidRPr="000B3AC1" w:rsidRDefault="00894C58" w:rsidP="000864E8">
            <w:pPr>
              <w:jc w:val="center"/>
              <w:rPr>
                <w:b/>
                <w:sz w:val="22"/>
                <w:szCs w:val="22"/>
              </w:rPr>
            </w:pPr>
            <w:r w:rsidRPr="000B3AC1">
              <w:rPr>
                <w:b/>
                <w:sz w:val="22"/>
                <w:szCs w:val="22"/>
              </w:rPr>
              <w:t>Banque mondiale</w:t>
            </w:r>
          </w:p>
        </w:tc>
      </w:tr>
      <w:tr w:rsidR="00894C58" w:rsidRPr="000B3AC1" w14:paraId="0384BC27" w14:textId="77777777" w:rsidTr="00894C58">
        <w:trPr>
          <w:gridAfter w:val="1"/>
          <w:wAfter w:w="3" w:type="pct"/>
          <w:trHeight w:val="521"/>
        </w:trPr>
        <w:tc>
          <w:tcPr>
            <w:tcW w:w="163" w:type="pct"/>
            <w:vAlign w:val="center"/>
          </w:tcPr>
          <w:p w14:paraId="7BC2993D" w14:textId="77777777" w:rsidR="00894C58" w:rsidRPr="000B3AC1" w:rsidRDefault="00894C58" w:rsidP="00894C58">
            <w:pPr>
              <w:pStyle w:val="Paragraphedeliste"/>
              <w:numPr>
                <w:ilvl w:val="0"/>
                <w:numId w:val="8"/>
              </w:numPr>
              <w:ind w:left="360"/>
              <w:rPr>
                <w:sz w:val="22"/>
                <w:szCs w:val="22"/>
              </w:rPr>
            </w:pPr>
          </w:p>
        </w:tc>
        <w:tc>
          <w:tcPr>
            <w:tcW w:w="1363" w:type="pct"/>
            <w:vAlign w:val="center"/>
          </w:tcPr>
          <w:p w14:paraId="737DA55B" w14:textId="77777777" w:rsidR="00894C58" w:rsidRPr="000B3AC1" w:rsidRDefault="00894C58" w:rsidP="00047F90">
            <w:pPr>
              <w:rPr>
                <w:sz w:val="22"/>
                <w:szCs w:val="22"/>
              </w:rPr>
            </w:pPr>
            <w:r w:rsidRPr="000B3AC1">
              <w:rPr>
                <w:sz w:val="22"/>
                <w:szCs w:val="22"/>
              </w:rPr>
              <w:t>Koffi Hounkpè</w:t>
            </w:r>
          </w:p>
        </w:tc>
        <w:tc>
          <w:tcPr>
            <w:tcW w:w="2131" w:type="pct"/>
            <w:vAlign w:val="center"/>
          </w:tcPr>
          <w:p w14:paraId="363D78FD" w14:textId="77777777" w:rsidR="00894C58" w:rsidRPr="00DE4DB9" w:rsidRDefault="00894C58" w:rsidP="00047F90">
            <w:pPr>
              <w:ind w:left="0" w:firstLine="0"/>
              <w:rPr>
                <w:sz w:val="22"/>
                <w:szCs w:val="22"/>
                <w:lang w:val="fr-FR"/>
              </w:rPr>
            </w:pPr>
            <w:r w:rsidRPr="00DE4DB9">
              <w:rPr>
                <w:rStyle w:val="m-2005423159810829983m-710981618416600054m5944383533023882091gmail-m3663729419204687995gmailmsg"/>
                <w:sz w:val="22"/>
                <w:szCs w:val="22"/>
                <w:lang w:val="fr-FR"/>
              </w:rPr>
              <w:t>Spécialiste Principal en Gestion des Risque et Catastrophes, Chargé du projet</w:t>
            </w:r>
          </w:p>
        </w:tc>
        <w:tc>
          <w:tcPr>
            <w:tcW w:w="1340" w:type="pct"/>
            <w:vAlign w:val="center"/>
          </w:tcPr>
          <w:p w14:paraId="6F574F29" w14:textId="77777777" w:rsidR="00894C58" w:rsidRPr="000B3AC1" w:rsidRDefault="00894C58" w:rsidP="000864E8">
            <w:pPr>
              <w:jc w:val="center"/>
              <w:rPr>
                <w:sz w:val="22"/>
                <w:szCs w:val="22"/>
              </w:rPr>
            </w:pPr>
            <w:r w:rsidRPr="000B3AC1">
              <w:rPr>
                <w:sz w:val="22"/>
                <w:szCs w:val="22"/>
              </w:rPr>
              <w:t>Banque mondiale</w:t>
            </w:r>
          </w:p>
        </w:tc>
      </w:tr>
      <w:tr w:rsidR="00894C58" w:rsidRPr="000B3AC1" w14:paraId="784A92C8" w14:textId="77777777" w:rsidTr="00894C58">
        <w:trPr>
          <w:gridAfter w:val="1"/>
          <w:wAfter w:w="3" w:type="pct"/>
          <w:trHeight w:val="521"/>
        </w:trPr>
        <w:tc>
          <w:tcPr>
            <w:tcW w:w="163" w:type="pct"/>
            <w:vAlign w:val="center"/>
          </w:tcPr>
          <w:p w14:paraId="1632D925" w14:textId="77777777" w:rsidR="00894C58" w:rsidRPr="000B3AC1" w:rsidRDefault="00894C58" w:rsidP="00894C58">
            <w:pPr>
              <w:pStyle w:val="Paragraphedeliste"/>
              <w:numPr>
                <w:ilvl w:val="0"/>
                <w:numId w:val="8"/>
              </w:numPr>
              <w:ind w:left="360"/>
              <w:rPr>
                <w:sz w:val="22"/>
                <w:szCs w:val="22"/>
              </w:rPr>
            </w:pPr>
          </w:p>
        </w:tc>
        <w:tc>
          <w:tcPr>
            <w:tcW w:w="1363" w:type="pct"/>
            <w:vAlign w:val="center"/>
          </w:tcPr>
          <w:p w14:paraId="37C12407" w14:textId="66964505" w:rsidR="00894C58" w:rsidRPr="000957E6" w:rsidRDefault="00B0102E" w:rsidP="00047F90">
            <w:pPr>
              <w:rPr>
                <w:sz w:val="22"/>
                <w:szCs w:val="22"/>
              </w:rPr>
            </w:pPr>
            <w:r w:rsidRPr="000957E6">
              <w:rPr>
                <w:sz w:val="22"/>
                <w:szCs w:val="22"/>
              </w:rPr>
              <w:t>Thembi</w:t>
            </w:r>
          </w:p>
        </w:tc>
        <w:tc>
          <w:tcPr>
            <w:tcW w:w="2131" w:type="pct"/>
            <w:vAlign w:val="center"/>
          </w:tcPr>
          <w:p w14:paraId="078FF43E" w14:textId="3204C0AD" w:rsidR="00894C58" w:rsidRPr="000957E6" w:rsidRDefault="00CC0B0C" w:rsidP="00047F90">
            <w:pPr>
              <w:ind w:left="0" w:firstLine="0"/>
              <w:rPr>
                <w:rStyle w:val="m-2005423159810829983m-710981618416600054m5944383533023882091gmail-m3663729419204687995gmailmsg"/>
                <w:sz w:val="22"/>
                <w:szCs w:val="22"/>
                <w:lang w:val="fr-FR"/>
              </w:rPr>
            </w:pPr>
            <w:r w:rsidRPr="000957E6">
              <w:rPr>
                <w:rStyle w:val="m-2005423159810829983m-710981618416600054m5944383533023882091gmail-m3663729419204687995gmailmsg"/>
                <w:sz w:val="22"/>
                <w:szCs w:val="22"/>
                <w:lang w:val="fr-FR"/>
              </w:rPr>
              <w:t>Spécialiste VBG (Violence basée sur le Genre)</w:t>
            </w:r>
          </w:p>
        </w:tc>
        <w:tc>
          <w:tcPr>
            <w:tcW w:w="1340" w:type="pct"/>
            <w:vAlign w:val="center"/>
          </w:tcPr>
          <w:p w14:paraId="38999DE1" w14:textId="77777777" w:rsidR="00894C58" w:rsidRPr="000B3AC1" w:rsidRDefault="00894C58" w:rsidP="000864E8">
            <w:pPr>
              <w:jc w:val="center"/>
              <w:rPr>
                <w:sz w:val="22"/>
                <w:szCs w:val="22"/>
              </w:rPr>
            </w:pPr>
            <w:r w:rsidRPr="000B3AC1">
              <w:rPr>
                <w:sz w:val="22"/>
                <w:szCs w:val="22"/>
              </w:rPr>
              <w:t>Banque mondiale</w:t>
            </w:r>
          </w:p>
        </w:tc>
      </w:tr>
      <w:tr w:rsidR="00894C58" w:rsidRPr="000B3AC1" w14:paraId="54AD7E7B" w14:textId="77777777" w:rsidTr="00894C58">
        <w:trPr>
          <w:gridAfter w:val="1"/>
          <w:wAfter w:w="3" w:type="pct"/>
          <w:trHeight w:val="521"/>
        </w:trPr>
        <w:tc>
          <w:tcPr>
            <w:tcW w:w="163" w:type="pct"/>
            <w:vAlign w:val="center"/>
          </w:tcPr>
          <w:p w14:paraId="5C5D0243" w14:textId="77777777" w:rsidR="00894C58" w:rsidRPr="000B3AC1" w:rsidRDefault="00894C58" w:rsidP="00894C58">
            <w:pPr>
              <w:pStyle w:val="Paragraphedeliste"/>
              <w:numPr>
                <w:ilvl w:val="0"/>
                <w:numId w:val="8"/>
              </w:numPr>
              <w:ind w:left="360"/>
              <w:rPr>
                <w:sz w:val="22"/>
                <w:szCs w:val="22"/>
              </w:rPr>
            </w:pPr>
          </w:p>
        </w:tc>
        <w:tc>
          <w:tcPr>
            <w:tcW w:w="1363" w:type="pct"/>
            <w:vAlign w:val="center"/>
          </w:tcPr>
          <w:p w14:paraId="772CA884" w14:textId="77777777" w:rsidR="00894C58" w:rsidRPr="000B3AC1" w:rsidRDefault="00894C58" w:rsidP="00047F90">
            <w:pPr>
              <w:rPr>
                <w:sz w:val="22"/>
                <w:szCs w:val="22"/>
              </w:rPr>
            </w:pPr>
            <w:r w:rsidRPr="000B3AC1">
              <w:rPr>
                <w:sz w:val="22"/>
                <w:szCs w:val="22"/>
              </w:rPr>
              <w:t xml:space="preserve">Mahamadou Ahmadou Maiga  </w:t>
            </w:r>
          </w:p>
        </w:tc>
        <w:tc>
          <w:tcPr>
            <w:tcW w:w="2131" w:type="pct"/>
            <w:vAlign w:val="center"/>
          </w:tcPr>
          <w:p w14:paraId="0749CA8A" w14:textId="77777777" w:rsidR="00894C58" w:rsidRPr="00DE4DB9" w:rsidRDefault="00894C58" w:rsidP="00047F90">
            <w:pPr>
              <w:ind w:left="0" w:firstLine="0"/>
              <w:rPr>
                <w:sz w:val="22"/>
                <w:szCs w:val="22"/>
                <w:lang w:val="fr-FR"/>
              </w:rPr>
            </w:pPr>
            <w:r w:rsidRPr="00DE4DB9">
              <w:rPr>
                <w:sz w:val="22"/>
                <w:szCs w:val="22"/>
                <w:lang w:val="fr-FR"/>
              </w:rPr>
              <w:t xml:space="preserve">Spécialiste Principal en Développement Social </w:t>
            </w:r>
          </w:p>
        </w:tc>
        <w:tc>
          <w:tcPr>
            <w:tcW w:w="1340" w:type="pct"/>
            <w:vAlign w:val="center"/>
          </w:tcPr>
          <w:p w14:paraId="34EBC9E7" w14:textId="77777777" w:rsidR="00894C58" w:rsidRPr="000B3AC1" w:rsidRDefault="00894C58" w:rsidP="000864E8">
            <w:pPr>
              <w:jc w:val="center"/>
              <w:rPr>
                <w:sz w:val="22"/>
                <w:szCs w:val="22"/>
              </w:rPr>
            </w:pPr>
            <w:r w:rsidRPr="000B3AC1">
              <w:rPr>
                <w:sz w:val="22"/>
                <w:szCs w:val="22"/>
              </w:rPr>
              <w:t>Banque mondiale</w:t>
            </w:r>
          </w:p>
        </w:tc>
      </w:tr>
      <w:tr w:rsidR="00894C58" w:rsidRPr="000B3AC1" w14:paraId="0C049B8D" w14:textId="77777777" w:rsidTr="00894C58">
        <w:trPr>
          <w:gridAfter w:val="1"/>
          <w:wAfter w:w="3" w:type="pct"/>
          <w:trHeight w:val="521"/>
        </w:trPr>
        <w:tc>
          <w:tcPr>
            <w:tcW w:w="163" w:type="pct"/>
            <w:vAlign w:val="center"/>
          </w:tcPr>
          <w:p w14:paraId="5DC91ABE" w14:textId="77777777" w:rsidR="00894C58" w:rsidRPr="000B3AC1" w:rsidRDefault="00894C58" w:rsidP="00894C58">
            <w:pPr>
              <w:pStyle w:val="Paragraphedeliste"/>
              <w:numPr>
                <w:ilvl w:val="0"/>
                <w:numId w:val="8"/>
              </w:numPr>
              <w:ind w:left="360"/>
              <w:rPr>
                <w:sz w:val="22"/>
                <w:szCs w:val="22"/>
              </w:rPr>
            </w:pPr>
          </w:p>
        </w:tc>
        <w:tc>
          <w:tcPr>
            <w:tcW w:w="1363" w:type="pct"/>
            <w:vAlign w:val="center"/>
          </w:tcPr>
          <w:p w14:paraId="0713D08E" w14:textId="77777777" w:rsidR="00894C58" w:rsidRPr="00B0102E" w:rsidRDefault="00894C58" w:rsidP="00047F90">
            <w:pPr>
              <w:rPr>
                <w:sz w:val="22"/>
                <w:szCs w:val="22"/>
              </w:rPr>
            </w:pPr>
            <w:r w:rsidRPr="00B0102E">
              <w:rPr>
                <w:sz w:val="22"/>
                <w:szCs w:val="22"/>
              </w:rPr>
              <w:t xml:space="preserve">Michel Franceschi </w:t>
            </w:r>
          </w:p>
        </w:tc>
        <w:tc>
          <w:tcPr>
            <w:tcW w:w="2131" w:type="pct"/>
            <w:vAlign w:val="center"/>
          </w:tcPr>
          <w:p w14:paraId="1E348FC9" w14:textId="77777777" w:rsidR="00894C58" w:rsidRPr="00B0102E" w:rsidRDefault="00894C58" w:rsidP="00047F90">
            <w:pPr>
              <w:ind w:left="0" w:firstLine="0"/>
              <w:rPr>
                <w:sz w:val="22"/>
                <w:szCs w:val="22"/>
                <w:lang w:val="fr-FR"/>
              </w:rPr>
            </w:pPr>
            <w:r w:rsidRPr="00B0102E">
              <w:rPr>
                <w:sz w:val="22"/>
                <w:szCs w:val="22"/>
                <w:lang w:val="fr-FR"/>
              </w:rPr>
              <w:t xml:space="preserve">Consultant, Spécialiste en gestion des risques catastrophe et Protection Civile   </w:t>
            </w:r>
          </w:p>
        </w:tc>
        <w:tc>
          <w:tcPr>
            <w:tcW w:w="1340" w:type="pct"/>
            <w:vAlign w:val="center"/>
          </w:tcPr>
          <w:p w14:paraId="617CCE56" w14:textId="77777777" w:rsidR="00894C58" w:rsidRPr="00B0102E" w:rsidRDefault="00894C58" w:rsidP="000864E8">
            <w:pPr>
              <w:jc w:val="center"/>
              <w:rPr>
                <w:sz w:val="22"/>
                <w:szCs w:val="22"/>
              </w:rPr>
            </w:pPr>
            <w:r w:rsidRPr="00B0102E">
              <w:rPr>
                <w:sz w:val="22"/>
                <w:szCs w:val="22"/>
              </w:rPr>
              <w:t>Banque mondiale</w:t>
            </w:r>
          </w:p>
        </w:tc>
      </w:tr>
      <w:tr w:rsidR="00894C58" w:rsidRPr="000B3AC1" w14:paraId="1EE46B15" w14:textId="77777777" w:rsidTr="00894C58">
        <w:trPr>
          <w:gridAfter w:val="1"/>
          <w:wAfter w:w="3" w:type="pct"/>
          <w:trHeight w:val="521"/>
        </w:trPr>
        <w:tc>
          <w:tcPr>
            <w:tcW w:w="163" w:type="pct"/>
            <w:vAlign w:val="center"/>
          </w:tcPr>
          <w:p w14:paraId="781EB0A3" w14:textId="77777777" w:rsidR="00894C58" w:rsidRPr="000B3AC1" w:rsidRDefault="00894C58" w:rsidP="00894C58">
            <w:pPr>
              <w:pStyle w:val="Paragraphedeliste"/>
              <w:numPr>
                <w:ilvl w:val="0"/>
                <w:numId w:val="8"/>
              </w:numPr>
              <w:ind w:left="360"/>
              <w:rPr>
                <w:sz w:val="22"/>
                <w:szCs w:val="22"/>
              </w:rPr>
            </w:pPr>
          </w:p>
        </w:tc>
        <w:tc>
          <w:tcPr>
            <w:tcW w:w="1363" w:type="pct"/>
            <w:vAlign w:val="center"/>
          </w:tcPr>
          <w:p w14:paraId="4C6B5DA4" w14:textId="77777777" w:rsidR="00894C58" w:rsidRPr="000B3AC1" w:rsidRDefault="00894C58" w:rsidP="00047F90">
            <w:pPr>
              <w:rPr>
                <w:sz w:val="22"/>
                <w:szCs w:val="22"/>
              </w:rPr>
            </w:pPr>
            <w:r w:rsidRPr="000B3AC1">
              <w:rPr>
                <w:sz w:val="22"/>
                <w:szCs w:val="22"/>
              </w:rPr>
              <w:t>Nelly Bachelot</w:t>
            </w:r>
          </w:p>
        </w:tc>
        <w:tc>
          <w:tcPr>
            <w:tcW w:w="2131" w:type="pct"/>
            <w:vAlign w:val="center"/>
          </w:tcPr>
          <w:p w14:paraId="4DF4434E" w14:textId="77777777" w:rsidR="00894C58" w:rsidRPr="00DE4DB9" w:rsidRDefault="00894C58" w:rsidP="00047F90">
            <w:pPr>
              <w:ind w:left="0" w:firstLine="0"/>
              <w:rPr>
                <w:sz w:val="22"/>
                <w:szCs w:val="22"/>
                <w:lang w:val="fr-FR"/>
              </w:rPr>
            </w:pPr>
            <w:r w:rsidRPr="00DE4DB9">
              <w:rPr>
                <w:sz w:val="22"/>
                <w:szCs w:val="22"/>
                <w:lang w:val="fr-FR"/>
              </w:rPr>
              <w:t xml:space="preserve">Consultante en outils du système d’information Géographique </w:t>
            </w:r>
          </w:p>
        </w:tc>
        <w:tc>
          <w:tcPr>
            <w:tcW w:w="1340" w:type="pct"/>
            <w:vAlign w:val="center"/>
          </w:tcPr>
          <w:p w14:paraId="2EC6E24D" w14:textId="77777777" w:rsidR="00894C58" w:rsidRPr="000B3AC1" w:rsidRDefault="00894C58" w:rsidP="000864E8">
            <w:pPr>
              <w:jc w:val="center"/>
              <w:rPr>
                <w:sz w:val="22"/>
                <w:szCs w:val="22"/>
              </w:rPr>
            </w:pPr>
            <w:r w:rsidRPr="000B3AC1">
              <w:rPr>
                <w:sz w:val="22"/>
                <w:szCs w:val="22"/>
              </w:rPr>
              <w:t>Banque mondiale</w:t>
            </w:r>
          </w:p>
        </w:tc>
      </w:tr>
      <w:tr w:rsidR="00894C58" w:rsidRPr="000B3AC1" w14:paraId="62CBD7F5" w14:textId="77777777" w:rsidTr="00894C58">
        <w:trPr>
          <w:gridAfter w:val="1"/>
          <w:wAfter w:w="3" w:type="pct"/>
          <w:trHeight w:val="521"/>
        </w:trPr>
        <w:tc>
          <w:tcPr>
            <w:tcW w:w="163" w:type="pct"/>
            <w:vAlign w:val="center"/>
          </w:tcPr>
          <w:p w14:paraId="3BECC691" w14:textId="77777777" w:rsidR="00894C58" w:rsidRPr="000B3AC1" w:rsidRDefault="00894C58" w:rsidP="00894C58">
            <w:pPr>
              <w:pStyle w:val="Paragraphedeliste"/>
              <w:numPr>
                <w:ilvl w:val="0"/>
                <w:numId w:val="8"/>
              </w:numPr>
              <w:ind w:left="360"/>
              <w:rPr>
                <w:sz w:val="22"/>
                <w:szCs w:val="22"/>
              </w:rPr>
            </w:pPr>
          </w:p>
        </w:tc>
        <w:tc>
          <w:tcPr>
            <w:tcW w:w="1363" w:type="pct"/>
            <w:vAlign w:val="center"/>
          </w:tcPr>
          <w:p w14:paraId="058A7C86" w14:textId="77777777" w:rsidR="00894C58" w:rsidRPr="000B3AC1" w:rsidRDefault="00894C58" w:rsidP="00047F90">
            <w:pPr>
              <w:rPr>
                <w:sz w:val="22"/>
                <w:szCs w:val="22"/>
              </w:rPr>
            </w:pPr>
            <w:r w:rsidRPr="000B3AC1">
              <w:rPr>
                <w:sz w:val="22"/>
                <w:szCs w:val="22"/>
              </w:rPr>
              <w:t xml:space="preserve">Habibatou Gologo </w:t>
            </w:r>
          </w:p>
        </w:tc>
        <w:tc>
          <w:tcPr>
            <w:tcW w:w="2131" w:type="pct"/>
            <w:vAlign w:val="center"/>
          </w:tcPr>
          <w:p w14:paraId="2CD7DDF9" w14:textId="77777777" w:rsidR="00894C58" w:rsidRPr="000B3AC1" w:rsidRDefault="00894C58" w:rsidP="00047F90">
            <w:pPr>
              <w:ind w:left="0" w:firstLine="0"/>
              <w:rPr>
                <w:sz w:val="22"/>
                <w:szCs w:val="22"/>
              </w:rPr>
            </w:pPr>
            <w:r w:rsidRPr="000B3AC1">
              <w:rPr>
                <w:sz w:val="22"/>
                <w:szCs w:val="22"/>
              </w:rPr>
              <w:t xml:space="preserve">Spécialiste en Communication </w:t>
            </w:r>
          </w:p>
        </w:tc>
        <w:tc>
          <w:tcPr>
            <w:tcW w:w="1340" w:type="pct"/>
            <w:vAlign w:val="center"/>
          </w:tcPr>
          <w:p w14:paraId="706B6342" w14:textId="77777777" w:rsidR="00894C58" w:rsidRPr="000B3AC1" w:rsidRDefault="00894C58" w:rsidP="000864E8">
            <w:pPr>
              <w:jc w:val="center"/>
              <w:rPr>
                <w:sz w:val="22"/>
                <w:szCs w:val="22"/>
              </w:rPr>
            </w:pPr>
            <w:r w:rsidRPr="000B3AC1">
              <w:rPr>
                <w:sz w:val="22"/>
                <w:szCs w:val="22"/>
              </w:rPr>
              <w:t>Banque mondiale</w:t>
            </w:r>
          </w:p>
        </w:tc>
      </w:tr>
      <w:tr w:rsidR="00894C58" w:rsidRPr="000B3AC1" w14:paraId="0722699E" w14:textId="77777777" w:rsidTr="00894C58">
        <w:trPr>
          <w:gridAfter w:val="1"/>
          <w:wAfter w:w="3" w:type="pct"/>
          <w:trHeight w:val="521"/>
        </w:trPr>
        <w:tc>
          <w:tcPr>
            <w:tcW w:w="163" w:type="pct"/>
            <w:vAlign w:val="center"/>
          </w:tcPr>
          <w:p w14:paraId="4128AAF2" w14:textId="77777777" w:rsidR="00894C58" w:rsidRPr="000B3AC1" w:rsidRDefault="00894C58" w:rsidP="00894C58">
            <w:pPr>
              <w:pStyle w:val="Paragraphedeliste"/>
              <w:numPr>
                <w:ilvl w:val="0"/>
                <w:numId w:val="8"/>
              </w:numPr>
              <w:ind w:left="360"/>
              <w:rPr>
                <w:sz w:val="22"/>
                <w:szCs w:val="22"/>
              </w:rPr>
            </w:pPr>
          </w:p>
        </w:tc>
        <w:tc>
          <w:tcPr>
            <w:tcW w:w="1363" w:type="pct"/>
            <w:vAlign w:val="center"/>
          </w:tcPr>
          <w:p w14:paraId="5032D0B1" w14:textId="77777777" w:rsidR="00894C58" w:rsidRPr="000B3AC1" w:rsidRDefault="00894C58" w:rsidP="00047F90">
            <w:pPr>
              <w:rPr>
                <w:sz w:val="22"/>
                <w:szCs w:val="22"/>
              </w:rPr>
            </w:pPr>
            <w:r w:rsidRPr="000B3AC1">
              <w:rPr>
                <w:rStyle w:val="m-2005423159810829983m-710981618416600054m5944383533023882091gmail-m3663729419204687995gmailmsg"/>
                <w:sz w:val="22"/>
                <w:szCs w:val="22"/>
              </w:rPr>
              <w:t>Sandrine Roussy</w:t>
            </w:r>
          </w:p>
        </w:tc>
        <w:tc>
          <w:tcPr>
            <w:tcW w:w="2131" w:type="pct"/>
            <w:vAlign w:val="center"/>
          </w:tcPr>
          <w:p w14:paraId="487CFAC8" w14:textId="77777777" w:rsidR="00894C58" w:rsidRPr="00DE4DB9" w:rsidRDefault="00894C58" w:rsidP="00047F90">
            <w:pPr>
              <w:ind w:left="0" w:firstLine="0"/>
              <w:rPr>
                <w:sz w:val="22"/>
                <w:szCs w:val="22"/>
                <w:lang w:val="fr-FR"/>
              </w:rPr>
            </w:pPr>
            <w:r w:rsidRPr="00DE4DB9">
              <w:rPr>
                <w:rStyle w:val="m-2005423159810829983m-710981618416600054m5944383533023882091gmail-m3663729419204687995gmailmsg"/>
                <w:sz w:val="22"/>
                <w:szCs w:val="22"/>
                <w:lang w:val="fr-FR"/>
              </w:rPr>
              <w:t>Spécialiste Gestion des Risques, de Catastrophes et de la Sécurité alimentaire</w:t>
            </w:r>
          </w:p>
        </w:tc>
        <w:tc>
          <w:tcPr>
            <w:tcW w:w="1340" w:type="pct"/>
            <w:vAlign w:val="center"/>
          </w:tcPr>
          <w:p w14:paraId="7DAD9462" w14:textId="77777777" w:rsidR="00894C58" w:rsidRPr="000B3AC1" w:rsidRDefault="00894C58" w:rsidP="000864E8">
            <w:pPr>
              <w:ind w:left="0" w:firstLine="0"/>
              <w:jc w:val="center"/>
              <w:rPr>
                <w:sz w:val="22"/>
                <w:szCs w:val="22"/>
              </w:rPr>
            </w:pPr>
            <w:r w:rsidRPr="000B3AC1">
              <w:rPr>
                <w:sz w:val="22"/>
                <w:szCs w:val="22"/>
              </w:rPr>
              <w:t>Banque mondiale</w:t>
            </w:r>
          </w:p>
        </w:tc>
      </w:tr>
      <w:tr w:rsidR="00894C58" w:rsidRPr="000B3AC1" w14:paraId="599DBECF" w14:textId="77777777" w:rsidTr="00894C58">
        <w:trPr>
          <w:gridAfter w:val="1"/>
          <w:wAfter w:w="3" w:type="pct"/>
          <w:trHeight w:val="521"/>
        </w:trPr>
        <w:tc>
          <w:tcPr>
            <w:tcW w:w="163" w:type="pct"/>
            <w:vAlign w:val="center"/>
          </w:tcPr>
          <w:p w14:paraId="4E3A892C" w14:textId="77777777" w:rsidR="00894C58" w:rsidRPr="000B3AC1" w:rsidRDefault="00894C58" w:rsidP="00894C58">
            <w:pPr>
              <w:pStyle w:val="Paragraphedeliste"/>
              <w:numPr>
                <w:ilvl w:val="0"/>
                <w:numId w:val="8"/>
              </w:numPr>
              <w:ind w:left="360"/>
              <w:rPr>
                <w:sz w:val="22"/>
                <w:szCs w:val="22"/>
              </w:rPr>
            </w:pPr>
          </w:p>
        </w:tc>
        <w:tc>
          <w:tcPr>
            <w:tcW w:w="1363" w:type="pct"/>
            <w:vAlign w:val="center"/>
          </w:tcPr>
          <w:p w14:paraId="36AD2E5B" w14:textId="77777777" w:rsidR="00894C58" w:rsidRPr="000B3AC1" w:rsidRDefault="00894C58" w:rsidP="00047F90">
            <w:pPr>
              <w:rPr>
                <w:sz w:val="22"/>
                <w:szCs w:val="22"/>
              </w:rPr>
            </w:pPr>
            <w:r w:rsidRPr="000B3AC1">
              <w:rPr>
                <w:sz w:val="22"/>
                <w:szCs w:val="22"/>
              </w:rPr>
              <w:t>Pascal Venzac</w:t>
            </w:r>
          </w:p>
        </w:tc>
        <w:tc>
          <w:tcPr>
            <w:tcW w:w="2131" w:type="pct"/>
            <w:vAlign w:val="center"/>
          </w:tcPr>
          <w:p w14:paraId="2CD83CF1" w14:textId="77777777" w:rsidR="00894C58" w:rsidRPr="000B3AC1" w:rsidRDefault="00894C58" w:rsidP="00047F90">
            <w:pPr>
              <w:ind w:left="0" w:firstLine="0"/>
              <w:rPr>
                <w:sz w:val="22"/>
                <w:szCs w:val="22"/>
              </w:rPr>
            </w:pPr>
            <w:r w:rsidRPr="000B3AC1">
              <w:rPr>
                <w:sz w:val="22"/>
                <w:szCs w:val="22"/>
              </w:rPr>
              <w:t xml:space="preserve">Consultant en Météorologie </w:t>
            </w:r>
          </w:p>
        </w:tc>
        <w:tc>
          <w:tcPr>
            <w:tcW w:w="1340" w:type="pct"/>
            <w:vAlign w:val="center"/>
          </w:tcPr>
          <w:p w14:paraId="7EA6A1E5" w14:textId="77777777" w:rsidR="00894C58" w:rsidRPr="000B3AC1" w:rsidRDefault="00894C58" w:rsidP="000864E8">
            <w:pPr>
              <w:ind w:left="0" w:firstLine="0"/>
              <w:jc w:val="center"/>
              <w:rPr>
                <w:sz w:val="22"/>
                <w:szCs w:val="22"/>
              </w:rPr>
            </w:pPr>
            <w:r w:rsidRPr="000B3AC1">
              <w:rPr>
                <w:sz w:val="22"/>
                <w:szCs w:val="22"/>
              </w:rPr>
              <w:t>Banque mondiale</w:t>
            </w:r>
          </w:p>
        </w:tc>
      </w:tr>
      <w:tr w:rsidR="00894C58" w:rsidRPr="000B3AC1" w14:paraId="5936AF56" w14:textId="77777777" w:rsidTr="00894C58">
        <w:trPr>
          <w:gridAfter w:val="1"/>
          <w:wAfter w:w="3" w:type="pct"/>
          <w:trHeight w:val="521"/>
        </w:trPr>
        <w:tc>
          <w:tcPr>
            <w:tcW w:w="163" w:type="pct"/>
            <w:vAlign w:val="center"/>
          </w:tcPr>
          <w:p w14:paraId="13ADE557" w14:textId="77777777" w:rsidR="00894C58" w:rsidRPr="000B3AC1" w:rsidRDefault="00894C58" w:rsidP="00894C58">
            <w:pPr>
              <w:pStyle w:val="Paragraphedeliste"/>
              <w:numPr>
                <w:ilvl w:val="0"/>
                <w:numId w:val="8"/>
              </w:numPr>
              <w:ind w:left="360"/>
              <w:rPr>
                <w:sz w:val="22"/>
                <w:szCs w:val="22"/>
              </w:rPr>
            </w:pPr>
          </w:p>
        </w:tc>
        <w:tc>
          <w:tcPr>
            <w:tcW w:w="1363" w:type="pct"/>
            <w:vAlign w:val="center"/>
          </w:tcPr>
          <w:p w14:paraId="114401CA" w14:textId="77777777" w:rsidR="00894C58" w:rsidRPr="000B3AC1" w:rsidRDefault="00894C58" w:rsidP="00047F90">
            <w:pPr>
              <w:rPr>
                <w:sz w:val="22"/>
                <w:szCs w:val="22"/>
              </w:rPr>
            </w:pPr>
            <w:r w:rsidRPr="000B3AC1">
              <w:rPr>
                <w:sz w:val="22"/>
                <w:szCs w:val="22"/>
              </w:rPr>
              <w:t>Carl Dingel</w:t>
            </w:r>
          </w:p>
        </w:tc>
        <w:tc>
          <w:tcPr>
            <w:tcW w:w="2131" w:type="pct"/>
            <w:vAlign w:val="center"/>
          </w:tcPr>
          <w:p w14:paraId="79056B49" w14:textId="77777777" w:rsidR="00894C58" w:rsidRPr="00DE4DB9" w:rsidRDefault="00894C58" w:rsidP="00047F90">
            <w:pPr>
              <w:ind w:left="0" w:firstLine="0"/>
              <w:rPr>
                <w:sz w:val="22"/>
                <w:szCs w:val="22"/>
                <w:lang w:val="fr-FR"/>
              </w:rPr>
            </w:pPr>
            <w:r w:rsidRPr="00DE4DB9">
              <w:rPr>
                <w:rStyle w:val="m-2005423159810829983m-710981618416600054m5944383533023882091gmail-m3663729419204687995gmailmsg"/>
                <w:sz w:val="22"/>
                <w:szCs w:val="22"/>
                <w:lang w:val="fr-FR"/>
              </w:rPr>
              <w:t>Consultant, Spécialiste en Gestion des Risques et des Catastrophes</w:t>
            </w:r>
          </w:p>
        </w:tc>
        <w:tc>
          <w:tcPr>
            <w:tcW w:w="1340" w:type="pct"/>
            <w:vAlign w:val="center"/>
          </w:tcPr>
          <w:p w14:paraId="5FF1C59B" w14:textId="77777777" w:rsidR="00894C58" w:rsidRPr="000B3AC1" w:rsidRDefault="00894C58" w:rsidP="000864E8">
            <w:pPr>
              <w:ind w:left="0" w:firstLine="0"/>
              <w:jc w:val="center"/>
              <w:rPr>
                <w:sz w:val="22"/>
                <w:szCs w:val="22"/>
              </w:rPr>
            </w:pPr>
            <w:r w:rsidRPr="000B3AC1">
              <w:rPr>
                <w:sz w:val="22"/>
                <w:szCs w:val="22"/>
              </w:rPr>
              <w:t>Banque mondiale</w:t>
            </w:r>
          </w:p>
        </w:tc>
      </w:tr>
      <w:tr w:rsidR="00894C58" w:rsidRPr="000B3AC1" w14:paraId="72624C88" w14:textId="77777777" w:rsidTr="00894C58">
        <w:trPr>
          <w:gridAfter w:val="1"/>
          <w:wAfter w:w="3" w:type="pct"/>
          <w:trHeight w:val="521"/>
        </w:trPr>
        <w:tc>
          <w:tcPr>
            <w:tcW w:w="163" w:type="pct"/>
            <w:vAlign w:val="center"/>
          </w:tcPr>
          <w:p w14:paraId="21F162E4" w14:textId="77777777" w:rsidR="00894C58" w:rsidRPr="000B3AC1" w:rsidRDefault="00894C58" w:rsidP="00894C58">
            <w:pPr>
              <w:pStyle w:val="Paragraphedeliste"/>
              <w:numPr>
                <w:ilvl w:val="0"/>
                <w:numId w:val="8"/>
              </w:numPr>
              <w:ind w:left="360"/>
              <w:rPr>
                <w:sz w:val="22"/>
                <w:szCs w:val="22"/>
              </w:rPr>
            </w:pPr>
          </w:p>
        </w:tc>
        <w:tc>
          <w:tcPr>
            <w:tcW w:w="1363" w:type="pct"/>
            <w:vAlign w:val="center"/>
          </w:tcPr>
          <w:p w14:paraId="446B86D7" w14:textId="77777777" w:rsidR="00894C58" w:rsidRPr="000B3AC1" w:rsidRDefault="00894C58" w:rsidP="00047F90">
            <w:pPr>
              <w:rPr>
                <w:sz w:val="22"/>
                <w:szCs w:val="22"/>
              </w:rPr>
            </w:pPr>
            <w:r w:rsidRPr="000B3AC1">
              <w:rPr>
                <w:sz w:val="22"/>
                <w:szCs w:val="22"/>
              </w:rPr>
              <w:t>Fatoumata Diourte Berthe</w:t>
            </w:r>
          </w:p>
        </w:tc>
        <w:tc>
          <w:tcPr>
            <w:tcW w:w="2131" w:type="pct"/>
            <w:vAlign w:val="center"/>
          </w:tcPr>
          <w:p w14:paraId="6C20C0EB" w14:textId="77777777" w:rsidR="00894C58" w:rsidRPr="000B3AC1" w:rsidRDefault="00894C58" w:rsidP="00047F90">
            <w:pPr>
              <w:ind w:left="0" w:firstLine="0"/>
              <w:rPr>
                <w:sz w:val="22"/>
                <w:szCs w:val="22"/>
              </w:rPr>
            </w:pPr>
            <w:r w:rsidRPr="000B3AC1">
              <w:rPr>
                <w:sz w:val="22"/>
                <w:szCs w:val="22"/>
              </w:rPr>
              <w:t>Assistante de Programme</w:t>
            </w:r>
          </w:p>
        </w:tc>
        <w:tc>
          <w:tcPr>
            <w:tcW w:w="1340" w:type="pct"/>
            <w:vAlign w:val="center"/>
          </w:tcPr>
          <w:p w14:paraId="3F95D6E8" w14:textId="77777777" w:rsidR="00894C58" w:rsidRPr="000B3AC1" w:rsidRDefault="00894C58" w:rsidP="000864E8">
            <w:pPr>
              <w:ind w:left="0" w:firstLine="0"/>
              <w:jc w:val="center"/>
              <w:rPr>
                <w:sz w:val="22"/>
                <w:szCs w:val="22"/>
              </w:rPr>
            </w:pPr>
            <w:r w:rsidRPr="000B3AC1">
              <w:rPr>
                <w:sz w:val="22"/>
                <w:szCs w:val="22"/>
              </w:rPr>
              <w:t>Banque mondiale</w:t>
            </w:r>
          </w:p>
        </w:tc>
      </w:tr>
      <w:tr w:rsidR="00894C58" w:rsidRPr="000B3AC1" w14:paraId="2DAC0550" w14:textId="77777777" w:rsidTr="00894C58">
        <w:trPr>
          <w:gridAfter w:val="1"/>
          <w:wAfter w:w="3" w:type="pct"/>
          <w:trHeight w:val="521"/>
        </w:trPr>
        <w:tc>
          <w:tcPr>
            <w:tcW w:w="163" w:type="pct"/>
            <w:vAlign w:val="center"/>
          </w:tcPr>
          <w:p w14:paraId="401EFDD5" w14:textId="77777777" w:rsidR="00894C58" w:rsidRPr="000B3AC1" w:rsidRDefault="00894C58" w:rsidP="00894C58">
            <w:pPr>
              <w:pStyle w:val="Paragraphedeliste"/>
              <w:numPr>
                <w:ilvl w:val="0"/>
                <w:numId w:val="8"/>
              </w:numPr>
              <w:ind w:left="360"/>
              <w:rPr>
                <w:sz w:val="22"/>
                <w:szCs w:val="22"/>
              </w:rPr>
            </w:pPr>
          </w:p>
        </w:tc>
        <w:tc>
          <w:tcPr>
            <w:tcW w:w="1363" w:type="pct"/>
            <w:vAlign w:val="center"/>
          </w:tcPr>
          <w:p w14:paraId="7FFCBB1A" w14:textId="77777777" w:rsidR="00894C58" w:rsidRPr="000B3AC1" w:rsidRDefault="00894C58" w:rsidP="00047F90">
            <w:pPr>
              <w:rPr>
                <w:sz w:val="22"/>
                <w:szCs w:val="22"/>
              </w:rPr>
            </w:pPr>
            <w:r w:rsidRPr="000B3AC1">
              <w:rPr>
                <w:sz w:val="22"/>
                <w:szCs w:val="22"/>
              </w:rPr>
              <w:t>N’Faly Keita</w:t>
            </w:r>
          </w:p>
        </w:tc>
        <w:tc>
          <w:tcPr>
            <w:tcW w:w="2131" w:type="pct"/>
            <w:vAlign w:val="center"/>
          </w:tcPr>
          <w:p w14:paraId="1DA2D5C6" w14:textId="77777777" w:rsidR="00894C58" w:rsidRPr="000B3AC1" w:rsidRDefault="00894C58" w:rsidP="00047F90">
            <w:pPr>
              <w:ind w:left="0" w:firstLine="0"/>
              <w:rPr>
                <w:sz w:val="22"/>
                <w:szCs w:val="22"/>
              </w:rPr>
            </w:pPr>
            <w:r w:rsidRPr="000B3AC1">
              <w:rPr>
                <w:sz w:val="22"/>
                <w:szCs w:val="22"/>
              </w:rPr>
              <w:t>Consultant en Appui CREWS</w:t>
            </w:r>
          </w:p>
        </w:tc>
        <w:tc>
          <w:tcPr>
            <w:tcW w:w="1340" w:type="pct"/>
            <w:vAlign w:val="center"/>
          </w:tcPr>
          <w:p w14:paraId="0AEFD431" w14:textId="77777777" w:rsidR="00894C58" w:rsidRPr="000B3AC1" w:rsidRDefault="00894C58" w:rsidP="000864E8">
            <w:pPr>
              <w:ind w:left="0" w:firstLine="0"/>
              <w:jc w:val="center"/>
              <w:rPr>
                <w:sz w:val="22"/>
                <w:szCs w:val="22"/>
              </w:rPr>
            </w:pPr>
            <w:r w:rsidRPr="000B3AC1">
              <w:rPr>
                <w:sz w:val="22"/>
                <w:szCs w:val="22"/>
              </w:rPr>
              <w:t>Banque mondiale</w:t>
            </w:r>
          </w:p>
        </w:tc>
      </w:tr>
      <w:tr w:rsidR="00894C58" w:rsidRPr="000B3AC1" w14:paraId="3797F32A" w14:textId="77777777" w:rsidTr="00894C58">
        <w:trPr>
          <w:trHeight w:val="350"/>
        </w:trPr>
        <w:tc>
          <w:tcPr>
            <w:tcW w:w="5000" w:type="pct"/>
            <w:gridSpan w:val="5"/>
            <w:vAlign w:val="center"/>
          </w:tcPr>
          <w:p w14:paraId="3B5499AA" w14:textId="74252706" w:rsidR="00894C58" w:rsidRPr="000B3AC1" w:rsidRDefault="00894C58" w:rsidP="00047F90">
            <w:pPr>
              <w:jc w:val="center"/>
              <w:rPr>
                <w:b/>
                <w:sz w:val="22"/>
                <w:szCs w:val="22"/>
              </w:rPr>
            </w:pPr>
            <w:r w:rsidRPr="000B3AC1">
              <w:rPr>
                <w:b/>
                <w:sz w:val="22"/>
                <w:szCs w:val="22"/>
              </w:rPr>
              <w:t>Gouvernement du Mali</w:t>
            </w:r>
          </w:p>
        </w:tc>
      </w:tr>
      <w:tr w:rsidR="003E0867" w:rsidRPr="000B3AC1" w14:paraId="351F8075" w14:textId="77777777" w:rsidTr="00894C58">
        <w:trPr>
          <w:gridAfter w:val="1"/>
          <w:wAfter w:w="3" w:type="pct"/>
          <w:trHeight w:val="521"/>
        </w:trPr>
        <w:tc>
          <w:tcPr>
            <w:tcW w:w="163" w:type="pct"/>
            <w:vAlign w:val="center"/>
          </w:tcPr>
          <w:p w14:paraId="5B585505" w14:textId="77777777" w:rsidR="003E0867" w:rsidRPr="000B3AC1" w:rsidRDefault="003E0867" w:rsidP="003E0867">
            <w:pPr>
              <w:pStyle w:val="Paragraphedeliste"/>
              <w:numPr>
                <w:ilvl w:val="0"/>
                <w:numId w:val="9"/>
              </w:numPr>
              <w:rPr>
                <w:sz w:val="22"/>
                <w:szCs w:val="22"/>
              </w:rPr>
            </w:pPr>
          </w:p>
        </w:tc>
        <w:tc>
          <w:tcPr>
            <w:tcW w:w="1363" w:type="pct"/>
            <w:vAlign w:val="center"/>
          </w:tcPr>
          <w:p w14:paraId="66C27496" w14:textId="77777777" w:rsidR="003E0867" w:rsidRPr="000B3AC1" w:rsidRDefault="003E0867" w:rsidP="00047F90">
            <w:pPr>
              <w:rPr>
                <w:sz w:val="22"/>
                <w:szCs w:val="22"/>
              </w:rPr>
            </w:pPr>
            <w:r>
              <w:rPr>
                <w:sz w:val="22"/>
                <w:szCs w:val="22"/>
              </w:rPr>
              <w:t>Boukary KODIO</w:t>
            </w:r>
          </w:p>
        </w:tc>
        <w:tc>
          <w:tcPr>
            <w:tcW w:w="2131" w:type="pct"/>
            <w:vAlign w:val="center"/>
          </w:tcPr>
          <w:p w14:paraId="4CFF7B2E" w14:textId="303D690B" w:rsidR="003E0867" w:rsidRPr="003E0867" w:rsidRDefault="003E0867" w:rsidP="00047F90">
            <w:pPr>
              <w:ind w:left="0" w:firstLine="0"/>
              <w:rPr>
                <w:sz w:val="22"/>
                <w:szCs w:val="22"/>
                <w:lang w:val="fr-FR"/>
              </w:rPr>
            </w:pPr>
            <w:r w:rsidRPr="00DE4DB9">
              <w:rPr>
                <w:sz w:val="22"/>
                <w:szCs w:val="22"/>
                <w:lang w:val="fr-FR"/>
              </w:rPr>
              <w:t>Direction Générale de la Protection Civile</w:t>
            </w:r>
          </w:p>
        </w:tc>
        <w:tc>
          <w:tcPr>
            <w:tcW w:w="1340" w:type="pct"/>
            <w:vAlign w:val="center"/>
          </w:tcPr>
          <w:p w14:paraId="002561A4" w14:textId="215DBA33" w:rsidR="003E0867" w:rsidRPr="00DE4DB9" w:rsidRDefault="003E0867" w:rsidP="003E0867">
            <w:pPr>
              <w:ind w:left="0" w:firstLine="0"/>
              <w:jc w:val="center"/>
              <w:rPr>
                <w:sz w:val="22"/>
                <w:szCs w:val="22"/>
                <w:lang w:val="fr-FR"/>
              </w:rPr>
            </w:pPr>
            <w:r>
              <w:rPr>
                <w:sz w:val="22"/>
                <w:szCs w:val="22"/>
                <w:lang w:val="fr-FR"/>
              </w:rPr>
              <w:t>DGPC</w:t>
            </w:r>
          </w:p>
        </w:tc>
      </w:tr>
      <w:tr w:rsidR="003E0867" w:rsidRPr="000B3AC1" w14:paraId="66171963" w14:textId="77777777" w:rsidTr="00894C58">
        <w:trPr>
          <w:gridAfter w:val="1"/>
          <w:wAfter w:w="3" w:type="pct"/>
          <w:trHeight w:val="521"/>
        </w:trPr>
        <w:tc>
          <w:tcPr>
            <w:tcW w:w="163" w:type="pct"/>
            <w:vAlign w:val="center"/>
          </w:tcPr>
          <w:p w14:paraId="148FE4F8" w14:textId="77777777" w:rsidR="003E0867" w:rsidRPr="00DE4DB9" w:rsidRDefault="003E0867" w:rsidP="003E0867">
            <w:pPr>
              <w:pStyle w:val="Paragraphedeliste"/>
              <w:numPr>
                <w:ilvl w:val="0"/>
                <w:numId w:val="9"/>
              </w:numPr>
              <w:rPr>
                <w:sz w:val="22"/>
                <w:szCs w:val="22"/>
                <w:lang w:val="fr-FR"/>
              </w:rPr>
            </w:pPr>
          </w:p>
        </w:tc>
        <w:tc>
          <w:tcPr>
            <w:tcW w:w="1363" w:type="pct"/>
            <w:vAlign w:val="center"/>
          </w:tcPr>
          <w:p w14:paraId="6F4FC57F" w14:textId="77777777" w:rsidR="003E0867" w:rsidRPr="000B3AC1" w:rsidRDefault="003E0867" w:rsidP="00047F90">
            <w:pPr>
              <w:rPr>
                <w:sz w:val="22"/>
                <w:szCs w:val="22"/>
              </w:rPr>
            </w:pPr>
            <w:r w:rsidRPr="000B3AC1">
              <w:rPr>
                <w:sz w:val="22"/>
                <w:szCs w:val="22"/>
              </w:rPr>
              <w:t>Cheick F.M. Koné</w:t>
            </w:r>
          </w:p>
        </w:tc>
        <w:tc>
          <w:tcPr>
            <w:tcW w:w="2131" w:type="pct"/>
            <w:vAlign w:val="center"/>
          </w:tcPr>
          <w:p w14:paraId="62589D4F" w14:textId="77777777" w:rsidR="003E0867" w:rsidRPr="000B3AC1" w:rsidRDefault="003E0867" w:rsidP="00047F90">
            <w:pPr>
              <w:ind w:left="0" w:firstLine="0"/>
              <w:rPr>
                <w:sz w:val="22"/>
                <w:szCs w:val="22"/>
              </w:rPr>
            </w:pPr>
            <w:r w:rsidRPr="000B3AC1">
              <w:rPr>
                <w:sz w:val="22"/>
                <w:szCs w:val="22"/>
              </w:rPr>
              <w:t>Coordonnateur Projet</w:t>
            </w:r>
          </w:p>
        </w:tc>
        <w:tc>
          <w:tcPr>
            <w:tcW w:w="1340" w:type="pct"/>
            <w:vAlign w:val="center"/>
          </w:tcPr>
          <w:p w14:paraId="7C97C96B" w14:textId="77777777" w:rsidR="003E0867" w:rsidRPr="000B3AC1" w:rsidDel="00880801" w:rsidRDefault="003E0867" w:rsidP="003E0867">
            <w:pPr>
              <w:ind w:left="0" w:firstLine="0"/>
              <w:jc w:val="center"/>
              <w:rPr>
                <w:sz w:val="22"/>
                <w:szCs w:val="22"/>
              </w:rPr>
            </w:pPr>
            <w:r w:rsidRPr="000B3AC1">
              <w:rPr>
                <w:sz w:val="22"/>
                <w:szCs w:val="22"/>
              </w:rPr>
              <w:t>UCP</w:t>
            </w:r>
          </w:p>
        </w:tc>
      </w:tr>
      <w:tr w:rsidR="003E0867" w:rsidRPr="000B3AC1" w14:paraId="7489F613" w14:textId="77777777" w:rsidTr="00894C58">
        <w:trPr>
          <w:gridAfter w:val="1"/>
          <w:wAfter w:w="3" w:type="pct"/>
          <w:trHeight w:val="521"/>
        </w:trPr>
        <w:tc>
          <w:tcPr>
            <w:tcW w:w="163" w:type="pct"/>
            <w:vAlign w:val="center"/>
          </w:tcPr>
          <w:p w14:paraId="1F35CD33" w14:textId="77777777" w:rsidR="003E0867" w:rsidRPr="000B3AC1" w:rsidRDefault="003E0867" w:rsidP="003E0867">
            <w:pPr>
              <w:pStyle w:val="Paragraphedeliste"/>
              <w:numPr>
                <w:ilvl w:val="0"/>
                <w:numId w:val="9"/>
              </w:numPr>
              <w:rPr>
                <w:sz w:val="22"/>
                <w:szCs w:val="22"/>
              </w:rPr>
            </w:pPr>
          </w:p>
        </w:tc>
        <w:tc>
          <w:tcPr>
            <w:tcW w:w="1363" w:type="pct"/>
            <w:vAlign w:val="center"/>
          </w:tcPr>
          <w:p w14:paraId="6E0DD605" w14:textId="77777777" w:rsidR="003E0867" w:rsidRPr="000B3AC1" w:rsidRDefault="003E0867" w:rsidP="00047F90">
            <w:pPr>
              <w:rPr>
                <w:sz w:val="22"/>
                <w:szCs w:val="22"/>
              </w:rPr>
            </w:pPr>
            <w:r>
              <w:rPr>
                <w:sz w:val="22"/>
                <w:szCs w:val="22"/>
              </w:rPr>
              <w:t>Hamidou N DIARRA</w:t>
            </w:r>
          </w:p>
        </w:tc>
        <w:tc>
          <w:tcPr>
            <w:tcW w:w="2131" w:type="pct"/>
            <w:vAlign w:val="center"/>
          </w:tcPr>
          <w:p w14:paraId="23D87C5F" w14:textId="77777777" w:rsidR="003E0867" w:rsidRPr="000B3AC1" w:rsidRDefault="003E0867" w:rsidP="00047F90">
            <w:pPr>
              <w:ind w:left="0" w:firstLine="0"/>
              <w:rPr>
                <w:sz w:val="22"/>
                <w:szCs w:val="22"/>
              </w:rPr>
            </w:pPr>
            <w:r w:rsidRPr="000B3AC1">
              <w:rPr>
                <w:sz w:val="22"/>
                <w:szCs w:val="22"/>
              </w:rPr>
              <w:t>Audit Interne</w:t>
            </w:r>
          </w:p>
        </w:tc>
        <w:tc>
          <w:tcPr>
            <w:tcW w:w="1340" w:type="pct"/>
          </w:tcPr>
          <w:p w14:paraId="43281A69" w14:textId="77777777" w:rsidR="003E0867" w:rsidRPr="000B3AC1" w:rsidRDefault="003E0867" w:rsidP="003E0867">
            <w:pPr>
              <w:ind w:left="0" w:firstLine="0"/>
              <w:jc w:val="center"/>
              <w:rPr>
                <w:sz w:val="22"/>
                <w:szCs w:val="22"/>
              </w:rPr>
            </w:pPr>
            <w:r w:rsidRPr="000B3AC1">
              <w:rPr>
                <w:sz w:val="22"/>
                <w:szCs w:val="22"/>
              </w:rPr>
              <w:t>UCP</w:t>
            </w:r>
          </w:p>
        </w:tc>
      </w:tr>
      <w:tr w:rsidR="003E0867" w:rsidRPr="000B3AC1" w14:paraId="6264ACC1" w14:textId="77777777" w:rsidTr="00894C58">
        <w:trPr>
          <w:gridAfter w:val="1"/>
          <w:wAfter w:w="3" w:type="pct"/>
          <w:trHeight w:val="521"/>
        </w:trPr>
        <w:tc>
          <w:tcPr>
            <w:tcW w:w="163" w:type="pct"/>
            <w:vAlign w:val="center"/>
          </w:tcPr>
          <w:p w14:paraId="6BB21F20" w14:textId="77777777" w:rsidR="003E0867" w:rsidRPr="000B3AC1" w:rsidRDefault="003E0867" w:rsidP="003E0867">
            <w:pPr>
              <w:pStyle w:val="Paragraphedeliste"/>
              <w:numPr>
                <w:ilvl w:val="0"/>
                <w:numId w:val="9"/>
              </w:numPr>
              <w:rPr>
                <w:sz w:val="22"/>
                <w:szCs w:val="22"/>
              </w:rPr>
            </w:pPr>
          </w:p>
        </w:tc>
        <w:tc>
          <w:tcPr>
            <w:tcW w:w="1363" w:type="pct"/>
            <w:vAlign w:val="center"/>
          </w:tcPr>
          <w:p w14:paraId="2B6101F1" w14:textId="77777777" w:rsidR="003E0867" w:rsidRPr="000B3AC1" w:rsidRDefault="003E0867" w:rsidP="00047F90">
            <w:pPr>
              <w:rPr>
                <w:sz w:val="22"/>
                <w:szCs w:val="22"/>
              </w:rPr>
            </w:pPr>
            <w:r>
              <w:rPr>
                <w:sz w:val="22"/>
                <w:szCs w:val="22"/>
              </w:rPr>
              <w:t>Aboubacar Sidiki CAMARA</w:t>
            </w:r>
          </w:p>
        </w:tc>
        <w:tc>
          <w:tcPr>
            <w:tcW w:w="2131" w:type="pct"/>
            <w:vAlign w:val="center"/>
          </w:tcPr>
          <w:p w14:paraId="43944302" w14:textId="080AC7A8" w:rsidR="003E0867" w:rsidRPr="000B3AC1" w:rsidRDefault="003E0867" w:rsidP="00047F90">
            <w:pPr>
              <w:ind w:left="0" w:firstLine="0"/>
              <w:rPr>
                <w:sz w:val="22"/>
                <w:szCs w:val="22"/>
              </w:rPr>
            </w:pPr>
            <w:r>
              <w:rPr>
                <w:sz w:val="22"/>
                <w:szCs w:val="22"/>
              </w:rPr>
              <w:t>Responsible Administratif et financier</w:t>
            </w:r>
          </w:p>
        </w:tc>
        <w:tc>
          <w:tcPr>
            <w:tcW w:w="1340" w:type="pct"/>
          </w:tcPr>
          <w:p w14:paraId="29DB7001" w14:textId="77777777" w:rsidR="003E0867" w:rsidRPr="000B3AC1" w:rsidRDefault="003E0867" w:rsidP="003E0867">
            <w:pPr>
              <w:ind w:left="0" w:firstLine="0"/>
              <w:jc w:val="center"/>
              <w:rPr>
                <w:sz w:val="22"/>
                <w:szCs w:val="22"/>
              </w:rPr>
            </w:pPr>
            <w:r w:rsidRPr="000B3AC1">
              <w:rPr>
                <w:sz w:val="22"/>
                <w:szCs w:val="22"/>
              </w:rPr>
              <w:t>UCP</w:t>
            </w:r>
          </w:p>
        </w:tc>
      </w:tr>
      <w:tr w:rsidR="003E0867" w:rsidRPr="000B3AC1" w14:paraId="5AF13F86" w14:textId="77777777" w:rsidTr="00894C58">
        <w:trPr>
          <w:gridAfter w:val="1"/>
          <w:wAfter w:w="3" w:type="pct"/>
          <w:trHeight w:val="521"/>
        </w:trPr>
        <w:tc>
          <w:tcPr>
            <w:tcW w:w="163" w:type="pct"/>
            <w:vAlign w:val="center"/>
          </w:tcPr>
          <w:p w14:paraId="4B445283" w14:textId="77777777" w:rsidR="003E0867" w:rsidRPr="000B3AC1" w:rsidRDefault="003E0867" w:rsidP="003E0867">
            <w:pPr>
              <w:pStyle w:val="Paragraphedeliste"/>
              <w:numPr>
                <w:ilvl w:val="0"/>
                <w:numId w:val="9"/>
              </w:numPr>
              <w:rPr>
                <w:sz w:val="22"/>
                <w:szCs w:val="22"/>
              </w:rPr>
            </w:pPr>
          </w:p>
        </w:tc>
        <w:tc>
          <w:tcPr>
            <w:tcW w:w="1363" w:type="pct"/>
            <w:vAlign w:val="center"/>
          </w:tcPr>
          <w:p w14:paraId="171E42BC" w14:textId="77777777" w:rsidR="003E0867" w:rsidRPr="000B3AC1" w:rsidRDefault="003E0867" w:rsidP="00047F90">
            <w:pPr>
              <w:rPr>
                <w:sz w:val="22"/>
                <w:szCs w:val="22"/>
              </w:rPr>
            </w:pPr>
            <w:r w:rsidRPr="000B3AC1">
              <w:rPr>
                <w:sz w:val="22"/>
                <w:szCs w:val="22"/>
              </w:rPr>
              <w:t>Younoussa Mahamane</w:t>
            </w:r>
          </w:p>
        </w:tc>
        <w:tc>
          <w:tcPr>
            <w:tcW w:w="2131" w:type="pct"/>
            <w:vAlign w:val="center"/>
          </w:tcPr>
          <w:p w14:paraId="7EF2E349" w14:textId="7771ACBE" w:rsidR="003E0867" w:rsidRPr="000B3AC1" w:rsidRDefault="003E0867" w:rsidP="00047F90">
            <w:pPr>
              <w:ind w:left="0" w:firstLine="0"/>
              <w:rPr>
                <w:sz w:val="22"/>
                <w:szCs w:val="22"/>
              </w:rPr>
            </w:pPr>
            <w:r>
              <w:rPr>
                <w:sz w:val="22"/>
                <w:szCs w:val="22"/>
              </w:rPr>
              <w:t>Responsible Passation des marchés</w:t>
            </w:r>
          </w:p>
        </w:tc>
        <w:tc>
          <w:tcPr>
            <w:tcW w:w="1340" w:type="pct"/>
          </w:tcPr>
          <w:p w14:paraId="4706622D" w14:textId="77777777" w:rsidR="003E0867" w:rsidRPr="000B3AC1" w:rsidRDefault="003E0867" w:rsidP="003E0867">
            <w:pPr>
              <w:ind w:left="0" w:firstLine="0"/>
              <w:jc w:val="center"/>
              <w:rPr>
                <w:sz w:val="22"/>
                <w:szCs w:val="22"/>
              </w:rPr>
            </w:pPr>
            <w:r w:rsidRPr="000B3AC1">
              <w:rPr>
                <w:sz w:val="22"/>
                <w:szCs w:val="22"/>
              </w:rPr>
              <w:t>UCP</w:t>
            </w:r>
          </w:p>
        </w:tc>
      </w:tr>
      <w:tr w:rsidR="003E0867" w:rsidRPr="000B3AC1" w14:paraId="41839AD4" w14:textId="77777777" w:rsidTr="00894C58">
        <w:trPr>
          <w:gridAfter w:val="1"/>
          <w:wAfter w:w="3" w:type="pct"/>
          <w:trHeight w:val="521"/>
        </w:trPr>
        <w:tc>
          <w:tcPr>
            <w:tcW w:w="163" w:type="pct"/>
            <w:vAlign w:val="center"/>
          </w:tcPr>
          <w:p w14:paraId="741ED616" w14:textId="77777777" w:rsidR="003E0867" w:rsidRPr="000B3AC1" w:rsidRDefault="003E0867" w:rsidP="003E0867">
            <w:pPr>
              <w:pStyle w:val="Paragraphedeliste"/>
              <w:numPr>
                <w:ilvl w:val="0"/>
                <w:numId w:val="9"/>
              </w:numPr>
              <w:rPr>
                <w:sz w:val="22"/>
                <w:szCs w:val="22"/>
              </w:rPr>
            </w:pPr>
          </w:p>
        </w:tc>
        <w:tc>
          <w:tcPr>
            <w:tcW w:w="1363" w:type="pct"/>
            <w:vAlign w:val="center"/>
          </w:tcPr>
          <w:p w14:paraId="5E080519" w14:textId="77777777" w:rsidR="003E0867" w:rsidRPr="000B3AC1" w:rsidRDefault="003E0867" w:rsidP="00047F90">
            <w:pPr>
              <w:rPr>
                <w:sz w:val="22"/>
                <w:szCs w:val="22"/>
              </w:rPr>
            </w:pPr>
            <w:r w:rsidRPr="000B3AC1">
              <w:rPr>
                <w:sz w:val="22"/>
                <w:szCs w:val="22"/>
              </w:rPr>
              <w:t>Amadou I Guindo</w:t>
            </w:r>
          </w:p>
        </w:tc>
        <w:tc>
          <w:tcPr>
            <w:tcW w:w="2131" w:type="pct"/>
            <w:vAlign w:val="center"/>
          </w:tcPr>
          <w:p w14:paraId="74B87AB4" w14:textId="6D79E78E" w:rsidR="003E0867" w:rsidRPr="000B3AC1" w:rsidRDefault="003E0867" w:rsidP="00047F90">
            <w:pPr>
              <w:ind w:left="0" w:firstLine="0"/>
              <w:rPr>
                <w:sz w:val="22"/>
                <w:szCs w:val="22"/>
              </w:rPr>
            </w:pPr>
            <w:r w:rsidRPr="000B3AC1">
              <w:rPr>
                <w:sz w:val="22"/>
                <w:szCs w:val="22"/>
              </w:rPr>
              <w:t>R</w:t>
            </w:r>
            <w:r>
              <w:rPr>
                <w:sz w:val="22"/>
                <w:szCs w:val="22"/>
              </w:rPr>
              <w:t>esponsable</w:t>
            </w:r>
            <w:r w:rsidRPr="000B3AC1">
              <w:rPr>
                <w:sz w:val="22"/>
                <w:szCs w:val="22"/>
              </w:rPr>
              <w:t xml:space="preserve"> Suivi-évaluation</w:t>
            </w:r>
          </w:p>
        </w:tc>
        <w:tc>
          <w:tcPr>
            <w:tcW w:w="1340" w:type="pct"/>
          </w:tcPr>
          <w:p w14:paraId="6448376F" w14:textId="77777777" w:rsidR="003E0867" w:rsidRPr="000B3AC1" w:rsidRDefault="003E0867" w:rsidP="003E0867">
            <w:pPr>
              <w:ind w:left="0" w:firstLine="0"/>
              <w:jc w:val="center"/>
              <w:rPr>
                <w:sz w:val="22"/>
                <w:szCs w:val="22"/>
              </w:rPr>
            </w:pPr>
            <w:r w:rsidRPr="000B3AC1">
              <w:rPr>
                <w:sz w:val="22"/>
                <w:szCs w:val="22"/>
              </w:rPr>
              <w:t>UCP</w:t>
            </w:r>
          </w:p>
        </w:tc>
      </w:tr>
      <w:tr w:rsidR="003E0867" w:rsidRPr="000B3AC1" w14:paraId="448AF03E" w14:textId="77777777" w:rsidTr="00894C58">
        <w:trPr>
          <w:gridAfter w:val="1"/>
          <w:wAfter w:w="3" w:type="pct"/>
          <w:trHeight w:val="521"/>
        </w:trPr>
        <w:tc>
          <w:tcPr>
            <w:tcW w:w="163" w:type="pct"/>
            <w:vAlign w:val="center"/>
          </w:tcPr>
          <w:p w14:paraId="70D79A5E" w14:textId="77777777" w:rsidR="003E0867" w:rsidRPr="000B3AC1" w:rsidRDefault="003E0867" w:rsidP="003E0867">
            <w:pPr>
              <w:pStyle w:val="Paragraphedeliste"/>
              <w:numPr>
                <w:ilvl w:val="0"/>
                <w:numId w:val="9"/>
              </w:numPr>
              <w:rPr>
                <w:sz w:val="22"/>
                <w:szCs w:val="22"/>
              </w:rPr>
            </w:pPr>
          </w:p>
        </w:tc>
        <w:tc>
          <w:tcPr>
            <w:tcW w:w="1363" w:type="pct"/>
            <w:vAlign w:val="center"/>
          </w:tcPr>
          <w:p w14:paraId="1A4A02CF" w14:textId="77777777" w:rsidR="003E0867" w:rsidRPr="000B3AC1" w:rsidRDefault="003E0867" w:rsidP="00047F90">
            <w:pPr>
              <w:rPr>
                <w:sz w:val="22"/>
                <w:szCs w:val="22"/>
              </w:rPr>
            </w:pPr>
            <w:r w:rsidRPr="000B3AC1">
              <w:rPr>
                <w:sz w:val="22"/>
                <w:szCs w:val="22"/>
              </w:rPr>
              <w:t>Youssouf Traoré</w:t>
            </w:r>
          </w:p>
        </w:tc>
        <w:tc>
          <w:tcPr>
            <w:tcW w:w="2131" w:type="pct"/>
            <w:vAlign w:val="center"/>
          </w:tcPr>
          <w:p w14:paraId="245A8004" w14:textId="77777777" w:rsidR="003E0867" w:rsidRPr="000B3AC1" w:rsidRDefault="003E0867" w:rsidP="00047F90">
            <w:pPr>
              <w:ind w:left="0" w:firstLine="0"/>
              <w:rPr>
                <w:sz w:val="22"/>
                <w:szCs w:val="22"/>
              </w:rPr>
            </w:pPr>
            <w:r w:rsidRPr="000B3AC1">
              <w:rPr>
                <w:sz w:val="22"/>
                <w:szCs w:val="22"/>
              </w:rPr>
              <w:t>Comptable</w:t>
            </w:r>
          </w:p>
        </w:tc>
        <w:tc>
          <w:tcPr>
            <w:tcW w:w="1340" w:type="pct"/>
          </w:tcPr>
          <w:p w14:paraId="3EEDD180" w14:textId="77777777" w:rsidR="003E0867" w:rsidRPr="000B3AC1" w:rsidRDefault="003E0867" w:rsidP="003E0867">
            <w:pPr>
              <w:ind w:left="0" w:firstLine="0"/>
              <w:jc w:val="center"/>
              <w:rPr>
                <w:sz w:val="22"/>
                <w:szCs w:val="22"/>
              </w:rPr>
            </w:pPr>
            <w:r w:rsidRPr="000B3AC1">
              <w:rPr>
                <w:sz w:val="22"/>
                <w:szCs w:val="22"/>
              </w:rPr>
              <w:t>UCP</w:t>
            </w:r>
          </w:p>
        </w:tc>
      </w:tr>
      <w:tr w:rsidR="003E0867" w:rsidRPr="000B3AC1" w14:paraId="7B2534E8" w14:textId="77777777" w:rsidTr="00894C58">
        <w:trPr>
          <w:gridAfter w:val="1"/>
          <w:wAfter w:w="3" w:type="pct"/>
          <w:trHeight w:val="521"/>
        </w:trPr>
        <w:tc>
          <w:tcPr>
            <w:tcW w:w="163" w:type="pct"/>
            <w:vAlign w:val="center"/>
          </w:tcPr>
          <w:p w14:paraId="212F6513" w14:textId="77777777" w:rsidR="003E0867" w:rsidRPr="000B3AC1" w:rsidRDefault="003E0867" w:rsidP="003E0867">
            <w:pPr>
              <w:pStyle w:val="Paragraphedeliste"/>
              <w:numPr>
                <w:ilvl w:val="0"/>
                <w:numId w:val="9"/>
              </w:numPr>
              <w:rPr>
                <w:sz w:val="22"/>
                <w:szCs w:val="22"/>
              </w:rPr>
            </w:pPr>
          </w:p>
        </w:tc>
        <w:tc>
          <w:tcPr>
            <w:tcW w:w="1363" w:type="pct"/>
            <w:vAlign w:val="center"/>
          </w:tcPr>
          <w:p w14:paraId="3245489E" w14:textId="77777777" w:rsidR="003E0867" w:rsidRPr="000B3AC1" w:rsidRDefault="003E0867" w:rsidP="00047F90">
            <w:pPr>
              <w:rPr>
                <w:sz w:val="22"/>
                <w:szCs w:val="22"/>
              </w:rPr>
            </w:pPr>
            <w:r w:rsidRPr="000B3AC1">
              <w:rPr>
                <w:sz w:val="22"/>
                <w:szCs w:val="22"/>
              </w:rPr>
              <w:t>Abdoulaye Coulibaly</w:t>
            </w:r>
          </w:p>
        </w:tc>
        <w:tc>
          <w:tcPr>
            <w:tcW w:w="2131" w:type="pct"/>
            <w:vAlign w:val="center"/>
          </w:tcPr>
          <w:p w14:paraId="26FFB083" w14:textId="77777777" w:rsidR="003E0867" w:rsidRPr="000B3AC1" w:rsidRDefault="003E0867" w:rsidP="00047F90">
            <w:pPr>
              <w:ind w:left="0" w:firstLine="0"/>
              <w:rPr>
                <w:sz w:val="22"/>
                <w:szCs w:val="22"/>
              </w:rPr>
            </w:pPr>
            <w:r w:rsidRPr="000B3AC1">
              <w:rPr>
                <w:sz w:val="22"/>
                <w:szCs w:val="22"/>
              </w:rPr>
              <w:t>Secretaire</w:t>
            </w:r>
          </w:p>
        </w:tc>
        <w:tc>
          <w:tcPr>
            <w:tcW w:w="1340" w:type="pct"/>
            <w:vAlign w:val="center"/>
          </w:tcPr>
          <w:p w14:paraId="3A2366A2" w14:textId="77777777" w:rsidR="003E0867" w:rsidRPr="000B3AC1" w:rsidRDefault="003E0867" w:rsidP="003E0867">
            <w:pPr>
              <w:ind w:left="0" w:firstLine="0"/>
              <w:jc w:val="center"/>
              <w:rPr>
                <w:sz w:val="22"/>
                <w:szCs w:val="22"/>
              </w:rPr>
            </w:pPr>
            <w:r w:rsidRPr="000B3AC1">
              <w:rPr>
                <w:sz w:val="22"/>
                <w:szCs w:val="22"/>
              </w:rPr>
              <w:t>UCP</w:t>
            </w:r>
          </w:p>
        </w:tc>
      </w:tr>
      <w:tr w:rsidR="003E0867" w:rsidRPr="000B3AC1" w14:paraId="56D42C4E" w14:textId="77777777" w:rsidTr="00894C58">
        <w:trPr>
          <w:gridAfter w:val="1"/>
          <w:wAfter w:w="3" w:type="pct"/>
          <w:trHeight w:val="521"/>
        </w:trPr>
        <w:tc>
          <w:tcPr>
            <w:tcW w:w="163" w:type="pct"/>
            <w:vAlign w:val="center"/>
          </w:tcPr>
          <w:p w14:paraId="5D6BA33D" w14:textId="77777777" w:rsidR="003E0867" w:rsidRPr="000B3AC1" w:rsidRDefault="003E0867" w:rsidP="003E0867">
            <w:pPr>
              <w:pStyle w:val="Paragraphedeliste"/>
              <w:numPr>
                <w:ilvl w:val="0"/>
                <w:numId w:val="9"/>
              </w:numPr>
              <w:rPr>
                <w:sz w:val="22"/>
                <w:szCs w:val="22"/>
              </w:rPr>
            </w:pPr>
          </w:p>
        </w:tc>
        <w:tc>
          <w:tcPr>
            <w:tcW w:w="1363" w:type="pct"/>
            <w:vAlign w:val="center"/>
          </w:tcPr>
          <w:p w14:paraId="056237DA" w14:textId="77777777" w:rsidR="003E0867" w:rsidRPr="000B3AC1" w:rsidRDefault="003E0867" w:rsidP="00047F90">
            <w:pPr>
              <w:rPr>
                <w:sz w:val="22"/>
                <w:szCs w:val="22"/>
              </w:rPr>
            </w:pPr>
            <w:r w:rsidRPr="000B3AC1">
              <w:rPr>
                <w:sz w:val="22"/>
                <w:szCs w:val="22"/>
              </w:rPr>
              <w:t>Sinali Berthé</w:t>
            </w:r>
          </w:p>
        </w:tc>
        <w:tc>
          <w:tcPr>
            <w:tcW w:w="2131" w:type="pct"/>
            <w:vAlign w:val="center"/>
          </w:tcPr>
          <w:p w14:paraId="24054DC2" w14:textId="77777777" w:rsidR="003E0867" w:rsidRPr="000B3AC1" w:rsidRDefault="003E0867" w:rsidP="00047F90">
            <w:pPr>
              <w:ind w:left="0" w:firstLine="0"/>
              <w:rPr>
                <w:sz w:val="22"/>
                <w:szCs w:val="22"/>
              </w:rPr>
            </w:pPr>
            <w:r w:rsidRPr="000B3AC1">
              <w:rPr>
                <w:sz w:val="22"/>
                <w:szCs w:val="22"/>
              </w:rPr>
              <w:t>Responsable Technique</w:t>
            </w:r>
          </w:p>
        </w:tc>
        <w:tc>
          <w:tcPr>
            <w:tcW w:w="1340" w:type="pct"/>
            <w:vAlign w:val="center"/>
          </w:tcPr>
          <w:p w14:paraId="7A84E1B7" w14:textId="77777777" w:rsidR="003E0867" w:rsidRPr="00DE4DB9" w:rsidRDefault="003E0867" w:rsidP="003E0867">
            <w:pPr>
              <w:ind w:left="0" w:firstLine="0"/>
              <w:jc w:val="center"/>
              <w:rPr>
                <w:sz w:val="22"/>
                <w:szCs w:val="22"/>
                <w:lang w:val="fr-FR"/>
              </w:rPr>
            </w:pPr>
            <w:r w:rsidRPr="00DE4DB9">
              <w:rPr>
                <w:sz w:val="22"/>
                <w:szCs w:val="22"/>
                <w:lang w:val="fr-FR"/>
              </w:rPr>
              <w:t>Direction Générale de la Protection Civile</w:t>
            </w:r>
          </w:p>
        </w:tc>
      </w:tr>
      <w:tr w:rsidR="003E0867" w:rsidRPr="000B3AC1" w14:paraId="4591E47B" w14:textId="77777777" w:rsidTr="00894C58">
        <w:trPr>
          <w:gridAfter w:val="1"/>
          <w:wAfter w:w="3" w:type="pct"/>
          <w:trHeight w:val="521"/>
        </w:trPr>
        <w:tc>
          <w:tcPr>
            <w:tcW w:w="163" w:type="pct"/>
            <w:vAlign w:val="center"/>
          </w:tcPr>
          <w:p w14:paraId="24B48BDF" w14:textId="77777777" w:rsidR="003E0867" w:rsidRPr="00DE4DB9" w:rsidRDefault="003E0867" w:rsidP="003E0867">
            <w:pPr>
              <w:pStyle w:val="Paragraphedeliste"/>
              <w:numPr>
                <w:ilvl w:val="0"/>
                <w:numId w:val="9"/>
              </w:numPr>
              <w:rPr>
                <w:sz w:val="22"/>
                <w:szCs w:val="22"/>
                <w:lang w:val="fr-FR"/>
              </w:rPr>
            </w:pPr>
          </w:p>
        </w:tc>
        <w:tc>
          <w:tcPr>
            <w:tcW w:w="1363" w:type="pct"/>
            <w:vAlign w:val="center"/>
          </w:tcPr>
          <w:p w14:paraId="3D66B431" w14:textId="77777777" w:rsidR="003E0867" w:rsidRPr="000B3AC1" w:rsidRDefault="003E0867" w:rsidP="00047F90">
            <w:pPr>
              <w:rPr>
                <w:sz w:val="22"/>
                <w:szCs w:val="22"/>
              </w:rPr>
            </w:pPr>
            <w:r w:rsidRPr="000B3AC1">
              <w:rPr>
                <w:sz w:val="22"/>
                <w:szCs w:val="22"/>
              </w:rPr>
              <w:t>Moussa Touré</w:t>
            </w:r>
          </w:p>
        </w:tc>
        <w:tc>
          <w:tcPr>
            <w:tcW w:w="2131" w:type="pct"/>
            <w:vAlign w:val="center"/>
          </w:tcPr>
          <w:p w14:paraId="281B8EE6" w14:textId="77777777" w:rsidR="003E0867" w:rsidRPr="000B3AC1" w:rsidRDefault="003E0867" w:rsidP="00047F90">
            <w:pPr>
              <w:ind w:left="0" w:firstLine="0"/>
              <w:rPr>
                <w:sz w:val="22"/>
                <w:szCs w:val="22"/>
              </w:rPr>
            </w:pPr>
            <w:r w:rsidRPr="000B3AC1">
              <w:rPr>
                <w:sz w:val="22"/>
                <w:szCs w:val="22"/>
              </w:rPr>
              <w:t>Responsable Technique</w:t>
            </w:r>
          </w:p>
        </w:tc>
        <w:tc>
          <w:tcPr>
            <w:tcW w:w="1340" w:type="pct"/>
            <w:vAlign w:val="center"/>
          </w:tcPr>
          <w:p w14:paraId="4445D1E4" w14:textId="77777777" w:rsidR="003E0867" w:rsidRPr="000B3AC1" w:rsidRDefault="003E0867" w:rsidP="003E0867">
            <w:pPr>
              <w:ind w:left="0" w:firstLine="0"/>
              <w:jc w:val="center"/>
              <w:rPr>
                <w:sz w:val="22"/>
                <w:szCs w:val="22"/>
              </w:rPr>
            </w:pPr>
            <w:r w:rsidRPr="000B3AC1">
              <w:rPr>
                <w:sz w:val="22"/>
                <w:szCs w:val="22"/>
              </w:rPr>
              <w:t>Agence MALI METEO</w:t>
            </w:r>
          </w:p>
        </w:tc>
      </w:tr>
      <w:tr w:rsidR="003E0867" w:rsidRPr="000B3AC1" w14:paraId="59DE44C7" w14:textId="77777777" w:rsidTr="00894C58">
        <w:trPr>
          <w:gridAfter w:val="1"/>
          <w:wAfter w:w="3" w:type="pct"/>
          <w:trHeight w:val="521"/>
        </w:trPr>
        <w:tc>
          <w:tcPr>
            <w:tcW w:w="163" w:type="pct"/>
            <w:vAlign w:val="center"/>
          </w:tcPr>
          <w:p w14:paraId="08F7158F" w14:textId="77777777" w:rsidR="003E0867" w:rsidRPr="000B3AC1" w:rsidRDefault="003E0867" w:rsidP="003E0867">
            <w:pPr>
              <w:pStyle w:val="Paragraphedeliste"/>
              <w:numPr>
                <w:ilvl w:val="0"/>
                <w:numId w:val="9"/>
              </w:numPr>
              <w:rPr>
                <w:sz w:val="22"/>
                <w:szCs w:val="22"/>
              </w:rPr>
            </w:pPr>
          </w:p>
        </w:tc>
        <w:tc>
          <w:tcPr>
            <w:tcW w:w="1363" w:type="pct"/>
            <w:vAlign w:val="center"/>
          </w:tcPr>
          <w:p w14:paraId="0A02BE62" w14:textId="77777777" w:rsidR="003E0867" w:rsidRPr="000B3AC1" w:rsidRDefault="003E0867" w:rsidP="00047F90">
            <w:pPr>
              <w:rPr>
                <w:sz w:val="22"/>
                <w:szCs w:val="22"/>
              </w:rPr>
            </w:pPr>
            <w:r>
              <w:rPr>
                <w:sz w:val="22"/>
                <w:szCs w:val="22"/>
              </w:rPr>
              <w:t xml:space="preserve">                  Moussa GOITA</w:t>
            </w:r>
          </w:p>
        </w:tc>
        <w:tc>
          <w:tcPr>
            <w:tcW w:w="2131" w:type="pct"/>
            <w:vAlign w:val="center"/>
          </w:tcPr>
          <w:p w14:paraId="264E6841" w14:textId="77777777" w:rsidR="003E0867" w:rsidRPr="000B3AC1" w:rsidRDefault="003E0867" w:rsidP="00047F90">
            <w:pPr>
              <w:ind w:left="0" w:firstLine="0"/>
              <w:rPr>
                <w:sz w:val="22"/>
                <w:szCs w:val="22"/>
              </w:rPr>
            </w:pPr>
            <w:r w:rsidRPr="000B3AC1">
              <w:rPr>
                <w:sz w:val="22"/>
                <w:szCs w:val="22"/>
              </w:rPr>
              <w:t>Responsable Technique</w:t>
            </w:r>
          </w:p>
        </w:tc>
        <w:tc>
          <w:tcPr>
            <w:tcW w:w="1340" w:type="pct"/>
            <w:vAlign w:val="center"/>
          </w:tcPr>
          <w:p w14:paraId="2902575D" w14:textId="77777777" w:rsidR="003E0867" w:rsidRPr="000B3AC1" w:rsidRDefault="003E0867" w:rsidP="003E0867">
            <w:pPr>
              <w:ind w:left="0" w:firstLine="0"/>
              <w:jc w:val="center"/>
              <w:rPr>
                <w:sz w:val="22"/>
                <w:szCs w:val="22"/>
              </w:rPr>
            </w:pPr>
            <w:r w:rsidRPr="000B3AC1">
              <w:rPr>
                <w:sz w:val="22"/>
                <w:szCs w:val="22"/>
              </w:rPr>
              <w:t>Système d’Alerte Précoce (SAP)</w:t>
            </w:r>
          </w:p>
        </w:tc>
      </w:tr>
      <w:tr w:rsidR="003E0867" w:rsidRPr="000B3AC1" w14:paraId="351F89E5" w14:textId="77777777" w:rsidTr="00894C58">
        <w:trPr>
          <w:gridAfter w:val="1"/>
          <w:wAfter w:w="3" w:type="pct"/>
          <w:trHeight w:val="521"/>
        </w:trPr>
        <w:tc>
          <w:tcPr>
            <w:tcW w:w="163" w:type="pct"/>
            <w:vAlign w:val="center"/>
          </w:tcPr>
          <w:p w14:paraId="3F0176C3" w14:textId="77777777" w:rsidR="003E0867" w:rsidRPr="000B3AC1" w:rsidRDefault="003E0867" w:rsidP="003E0867">
            <w:pPr>
              <w:pStyle w:val="Paragraphedeliste"/>
              <w:numPr>
                <w:ilvl w:val="0"/>
                <w:numId w:val="9"/>
              </w:numPr>
              <w:rPr>
                <w:sz w:val="22"/>
                <w:szCs w:val="22"/>
              </w:rPr>
            </w:pPr>
          </w:p>
        </w:tc>
        <w:tc>
          <w:tcPr>
            <w:tcW w:w="1363" w:type="pct"/>
            <w:vAlign w:val="center"/>
          </w:tcPr>
          <w:p w14:paraId="3635E2F8" w14:textId="77777777" w:rsidR="003E0867" w:rsidRPr="000B3AC1" w:rsidRDefault="003E0867" w:rsidP="00047F90">
            <w:pPr>
              <w:rPr>
                <w:sz w:val="22"/>
                <w:szCs w:val="22"/>
              </w:rPr>
            </w:pPr>
            <w:r w:rsidRPr="000B3AC1">
              <w:rPr>
                <w:sz w:val="22"/>
                <w:szCs w:val="22"/>
              </w:rPr>
              <w:t>Aboubacar DJITTEYE</w:t>
            </w:r>
          </w:p>
        </w:tc>
        <w:tc>
          <w:tcPr>
            <w:tcW w:w="2131" w:type="pct"/>
            <w:vAlign w:val="center"/>
          </w:tcPr>
          <w:p w14:paraId="4C510C8D" w14:textId="77777777" w:rsidR="003E0867" w:rsidRPr="000B3AC1" w:rsidRDefault="003E0867" w:rsidP="00047F90">
            <w:pPr>
              <w:ind w:left="0" w:firstLine="0"/>
              <w:rPr>
                <w:sz w:val="22"/>
                <w:szCs w:val="22"/>
              </w:rPr>
            </w:pPr>
            <w:r w:rsidRPr="000B3AC1">
              <w:rPr>
                <w:sz w:val="22"/>
                <w:szCs w:val="22"/>
              </w:rPr>
              <w:t>Responsable Technique</w:t>
            </w:r>
          </w:p>
        </w:tc>
        <w:tc>
          <w:tcPr>
            <w:tcW w:w="1340" w:type="pct"/>
            <w:vAlign w:val="center"/>
          </w:tcPr>
          <w:p w14:paraId="5C5B4980" w14:textId="77777777" w:rsidR="003E0867" w:rsidRPr="000B3AC1" w:rsidRDefault="003E0867" w:rsidP="003E0867">
            <w:pPr>
              <w:ind w:left="0" w:firstLine="0"/>
              <w:jc w:val="center"/>
              <w:rPr>
                <w:sz w:val="22"/>
                <w:szCs w:val="22"/>
              </w:rPr>
            </w:pPr>
            <w:r w:rsidRPr="000B3AC1">
              <w:rPr>
                <w:sz w:val="22"/>
                <w:szCs w:val="22"/>
              </w:rPr>
              <w:t>Direction Nationale de l’Hydraulique</w:t>
            </w:r>
          </w:p>
        </w:tc>
      </w:tr>
      <w:tr w:rsidR="003E0867" w:rsidRPr="000B3AC1" w14:paraId="5D1FACDA" w14:textId="77777777" w:rsidTr="00894C58">
        <w:trPr>
          <w:gridAfter w:val="1"/>
          <w:wAfter w:w="3" w:type="pct"/>
          <w:trHeight w:val="521"/>
        </w:trPr>
        <w:tc>
          <w:tcPr>
            <w:tcW w:w="163" w:type="pct"/>
            <w:vAlign w:val="center"/>
          </w:tcPr>
          <w:p w14:paraId="15F9DA3B" w14:textId="77777777" w:rsidR="003E0867" w:rsidRPr="000B3AC1" w:rsidRDefault="003E0867" w:rsidP="003E0867">
            <w:pPr>
              <w:pStyle w:val="Paragraphedeliste"/>
              <w:numPr>
                <w:ilvl w:val="0"/>
                <w:numId w:val="9"/>
              </w:numPr>
              <w:rPr>
                <w:sz w:val="22"/>
                <w:szCs w:val="22"/>
              </w:rPr>
            </w:pPr>
          </w:p>
        </w:tc>
        <w:tc>
          <w:tcPr>
            <w:tcW w:w="1363" w:type="pct"/>
            <w:vAlign w:val="center"/>
          </w:tcPr>
          <w:p w14:paraId="2D35BA37" w14:textId="77777777" w:rsidR="003E0867" w:rsidRPr="000B3AC1" w:rsidRDefault="003E0867" w:rsidP="00047F90">
            <w:pPr>
              <w:rPr>
                <w:sz w:val="22"/>
                <w:szCs w:val="22"/>
              </w:rPr>
            </w:pPr>
            <w:r>
              <w:rPr>
                <w:sz w:val="22"/>
                <w:szCs w:val="22"/>
              </w:rPr>
              <w:t>Tenin Dady DIKITE</w:t>
            </w:r>
          </w:p>
        </w:tc>
        <w:tc>
          <w:tcPr>
            <w:tcW w:w="2131" w:type="pct"/>
            <w:vAlign w:val="center"/>
          </w:tcPr>
          <w:p w14:paraId="01358CFA" w14:textId="77777777" w:rsidR="003E0867" w:rsidRPr="000B3AC1" w:rsidRDefault="003E0867" w:rsidP="00047F90">
            <w:pPr>
              <w:ind w:left="0" w:firstLine="0"/>
              <w:rPr>
                <w:sz w:val="22"/>
                <w:szCs w:val="22"/>
              </w:rPr>
            </w:pPr>
            <w:r>
              <w:rPr>
                <w:sz w:val="22"/>
                <w:szCs w:val="22"/>
              </w:rPr>
              <w:t>Specialiste en Communication</w:t>
            </w:r>
          </w:p>
        </w:tc>
        <w:tc>
          <w:tcPr>
            <w:tcW w:w="1340" w:type="pct"/>
            <w:vAlign w:val="center"/>
          </w:tcPr>
          <w:p w14:paraId="7E6E00BF" w14:textId="77777777" w:rsidR="003E0867" w:rsidRPr="000B3AC1" w:rsidRDefault="003E0867" w:rsidP="003E0867">
            <w:pPr>
              <w:ind w:left="0" w:firstLine="0"/>
              <w:jc w:val="center"/>
              <w:rPr>
                <w:sz w:val="22"/>
                <w:szCs w:val="22"/>
              </w:rPr>
            </w:pPr>
            <w:r>
              <w:rPr>
                <w:sz w:val="22"/>
                <w:szCs w:val="22"/>
              </w:rPr>
              <w:t>UCP</w:t>
            </w:r>
          </w:p>
        </w:tc>
      </w:tr>
      <w:tr w:rsidR="003E0867" w:rsidRPr="000B3AC1" w14:paraId="27ED6911" w14:textId="77777777" w:rsidTr="00894C58">
        <w:trPr>
          <w:gridAfter w:val="1"/>
          <w:wAfter w:w="3" w:type="pct"/>
          <w:trHeight w:val="521"/>
        </w:trPr>
        <w:tc>
          <w:tcPr>
            <w:tcW w:w="163" w:type="pct"/>
            <w:vAlign w:val="center"/>
          </w:tcPr>
          <w:p w14:paraId="23370A2D" w14:textId="77777777" w:rsidR="003E0867" w:rsidRPr="000B3AC1" w:rsidRDefault="003E0867" w:rsidP="003E0867">
            <w:pPr>
              <w:pStyle w:val="Paragraphedeliste"/>
              <w:numPr>
                <w:ilvl w:val="0"/>
                <w:numId w:val="9"/>
              </w:numPr>
              <w:rPr>
                <w:sz w:val="22"/>
                <w:szCs w:val="22"/>
              </w:rPr>
            </w:pPr>
          </w:p>
        </w:tc>
        <w:tc>
          <w:tcPr>
            <w:tcW w:w="1363" w:type="pct"/>
            <w:vAlign w:val="center"/>
          </w:tcPr>
          <w:p w14:paraId="118E382B" w14:textId="77777777" w:rsidR="003E0867" w:rsidRDefault="003E0867" w:rsidP="00047F90">
            <w:pPr>
              <w:rPr>
                <w:sz w:val="22"/>
                <w:szCs w:val="22"/>
              </w:rPr>
            </w:pPr>
            <w:r>
              <w:rPr>
                <w:sz w:val="22"/>
                <w:szCs w:val="22"/>
              </w:rPr>
              <w:t>Dramane SOW</w:t>
            </w:r>
          </w:p>
        </w:tc>
        <w:tc>
          <w:tcPr>
            <w:tcW w:w="2131" w:type="pct"/>
            <w:vAlign w:val="center"/>
          </w:tcPr>
          <w:p w14:paraId="180D789B" w14:textId="1B4BE0EA" w:rsidR="003E0867" w:rsidRDefault="003E0867" w:rsidP="00047F90">
            <w:pPr>
              <w:ind w:left="0" w:firstLine="0"/>
              <w:rPr>
                <w:sz w:val="22"/>
                <w:szCs w:val="22"/>
              </w:rPr>
            </w:pPr>
            <w:r>
              <w:rPr>
                <w:sz w:val="22"/>
                <w:szCs w:val="22"/>
              </w:rPr>
              <w:t>Specialiste en Gestion Financière</w:t>
            </w:r>
          </w:p>
        </w:tc>
        <w:tc>
          <w:tcPr>
            <w:tcW w:w="1340" w:type="pct"/>
            <w:vAlign w:val="center"/>
          </w:tcPr>
          <w:p w14:paraId="57D88183" w14:textId="77777777" w:rsidR="003E0867" w:rsidRPr="000B3AC1" w:rsidRDefault="003E0867" w:rsidP="003E0867">
            <w:pPr>
              <w:ind w:left="0" w:firstLine="0"/>
              <w:jc w:val="center"/>
              <w:rPr>
                <w:sz w:val="22"/>
                <w:szCs w:val="22"/>
              </w:rPr>
            </w:pPr>
            <w:r>
              <w:rPr>
                <w:sz w:val="22"/>
                <w:szCs w:val="22"/>
              </w:rPr>
              <w:t>UCP</w:t>
            </w:r>
          </w:p>
        </w:tc>
      </w:tr>
      <w:tr w:rsidR="003E0867" w:rsidRPr="000B3AC1" w14:paraId="7279A025" w14:textId="77777777" w:rsidTr="00894C58">
        <w:trPr>
          <w:gridAfter w:val="1"/>
          <w:wAfter w:w="3" w:type="pct"/>
          <w:trHeight w:val="521"/>
        </w:trPr>
        <w:tc>
          <w:tcPr>
            <w:tcW w:w="163" w:type="pct"/>
            <w:vAlign w:val="center"/>
          </w:tcPr>
          <w:p w14:paraId="59E468EC" w14:textId="77777777" w:rsidR="003E0867" w:rsidRPr="000B3AC1" w:rsidRDefault="003E0867" w:rsidP="003E0867">
            <w:pPr>
              <w:pStyle w:val="Paragraphedeliste"/>
              <w:numPr>
                <w:ilvl w:val="0"/>
                <w:numId w:val="9"/>
              </w:numPr>
              <w:rPr>
                <w:sz w:val="22"/>
                <w:szCs w:val="22"/>
              </w:rPr>
            </w:pPr>
          </w:p>
        </w:tc>
        <w:tc>
          <w:tcPr>
            <w:tcW w:w="1363" w:type="pct"/>
            <w:vAlign w:val="center"/>
          </w:tcPr>
          <w:p w14:paraId="2A9A04F8" w14:textId="77777777" w:rsidR="003E0867" w:rsidRDefault="003E0867" w:rsidP="00047F90">
            <w:pPr>
              <w:rPr>
                <w:sz w:val="22"/>
                <w:szCs w:val="22"/>
              </w:rPr>
            </w:pPr>
            <w:r>
              <w:rPr>
                <w:sz w:val="22"/>
                <w:szCs w:val="22"/>
              </w:rPr>
              <w:t>Mamadou SININTA</w:t>
            </w:r>
          </w:p>
        </w:tc>
        <w:tc>
          <w:tcPr>
            <w:tcW w:w="2131" w:type="pct"/>
            <w:vAlign w:val="center"/>
          </w:tcPr>
          <w:p w14:paraId="71BD72C3" w14:textId="5D391870" w:rsidR="003E0867" w:rsidRPr="001D4658" w:rsidRDefault="003E0867" w:rsidP="00047F90">
            <w:pPr>
              <w:ind w:left="0" w:firstLine="0"/>
              <w:rPr>
                <w:sz w:val="22"/>
                <w:szCs w:val="22"/>
                <w:lang w:val="fr-ML"/>
              </w:rPr>
            </w:pPr>
            <w:r>
              <w:rPr>
                <w:sz w:val="22"/>
                <w:szCs w:val="22"/>
              </w:rPr>
              <w:t>Specialiste en suivi-évaluation</w:t>
            </w:r>
          </w:p>
        </w:tc>
        <w:tc>
          <w:tcPr>
            <w:tcW w:w="1340" w:type="pct"/>
            <w:vAlign w:val="center"/>
          </w:tcPr>
          <w:p w14:paraId="0BE8866C" w14:textId="77777777" w:rsidR="003E0867" w:rsidRPr="000B3AC1" w:rsidRDefault="003E0867" w:rsidP="003E0867">
            <w:pPr>
              <w:ind w:left="0" w:firstLine="0"/>
              <w:jc w:val="center"/>
              <w:rPr>
                <w:sz w:val="22"/>
                <w:szCs w:val="22"/>
              </w:rPr>
            </w:pPr>
            <w:r>
              <w:rPr>
                <w:sz w:val="22"/>
                <w:szCs w:val="22"/>
              </w:rPr>
              <w:t>UCP</w:t>
            </w:r>
          </w:p>
        </w:tc>
      </w:tr>
      <w:tr w:rsidR="003E0867" w:rsidRPr="000B3AC1" w14:paraId="722A6C39" w14:textId="77777777" w:rsidTr="00894C58">
        <w:trPr>
          <w:gridAfter w:val="1"/>
          <w:wAfter w:w="3" w:type="pct"/>
          <w:trHeight w:val="521"/>
        </w:trPr>
        <w:tc>
          <w:tcPr>
            <w:tcW w:w="163" w:type="pct"/>
            <w:vAlign w:val="center"/>
          </w:tcPr>
          <w:p w14:paraId="3F018D26" w14:textId="77777777" w:rsidR="003E0867" w:rsidRPr="000B3AC1" w:rsidRDefault="003E0867" w:rsidP="003E0867">
            <w:pPr>
              <w:pStyle w:val="Paragraphedeliste"/>
              <w:numPr>
                <w:ilvl w:val="0"/>
                <w:numId w:val="9"/>
              </w:numPr>
              <w:rPr>
                <w:sz w:val="22"/>
                <w:szCs w:val="22"/>
              </w:rPr>
            </w:pPr>
          </w:p>
        </w:tc>
        <w:tc>
          <w:tcPr>
            <w:tcW w:w="1363" w:type="pct"/>
            <w:vAlign w:val="center"/>
          </w:tcPr>
          <w:p w14:paraId="3990BF40" w14:textId="77777777" w:rsidR="003E0867" w:rsidRDefault="003E0867" w:rsidP="00047F90">
            <w:pPr>
              <w:rPr>
                <w:sz w:val="22"/>
                <w:szCs w:val="22"/>
              </w:rPr>
            </w:pPr>
            <w:r>
              <w:rPr>
                <w:sz w:val="22"/>
                <w:szCs w:val="22"/>
              </w:rPr>
              <w:t>Mahamoudou M DIALLO</w:t>
            </w:r>
          </w:p>
        </w:tc>
        <w:tc>
          <w:tcPr>
            <w:tcW w:w="2131" w:type="pct"/>
            <w:vAlign w:val="center"/>
          </w:tcPr>
          <w:p w14:paraId="0105C8EE" w14:textId="2A3604AA" w:rsidR="003E0867" w:rsidRPr="00894C58" w:rsidRDefault="003E0867" w:rsidP="00047F90">
            <w:pPr>
              <w:ind w:left="0" w:firstLine="0"/>
              <w:rPr>
                <w:sz w:val="22"/>
                <w:szCs w:val="22"/>
                <w:lang w:val="fr-FR"/>
              </w:rPr>
            </w:pPr>
            <w:r w:rsidRPr="00894C58">
              <w:rPr>
                <w:sz w:val="22"/>
                <w:szCs w:val="22"/>
                <w:lang w:val="fr-FR"/>
              </w:rPr>
              <w:t>Spécialiste en Passation de Marché</w:t>
            </w:r>
          </w:p>
        </w:tc>
        <w:tc>
          <w:tcPr>
            <w:tcW w:w="1340" w:type="pct"/>
            <w:vAlign w:val="center"/>
          </w:tcPr>
          <w:p w14:paraId="55F9FB4C" w14:textId="77777777" w:rsidR="003E0867" w:rsidRPr="000B3AC1" w:rsidRDefault="003E0867" w:rsidP="003E0867">
            <w:pPr>
              <w:ind w:left="0" w:firstLine="0"/>
              <w:jc w:val="center"/>
              <w:rPr>
                <w:sz w:val="22"/>
                <w:szCs w:val="22"/>
              </w:rPr>
            </w:pPr>
            <w:r>
              <w:rPr>
                <w:sz w:val="22"/>
                <w:szCs w:val="22"/>
              </w:rPr>
              <w:t>UCP</w:t>
            </w:r>
          </w:p>
        </w:tc>
      </w:tr>
      <w:tr w:rsidR="003E0867" w:rsidRPr="000B3AC1" w14:paraId="3C5EBE35" w14:textId="77777777" w:rsidTr="00894C58">
        <w:trPr>
          <w:gridAfter w:val="1"/>
          <w:wAfter w:w="3" w:type="pct"/>
          <w:trHeight w:val="521"/>
        </w:trPr>
        <w:tc>
          <w:tcPr>
            <w:tcW w:w="163" w:type="pct"/>
            <w:vAlign w:val="center"/>
          </w:tcPr>
          <w:p w14:paraId="6086B54D" w14:textId="77777777" w:rsidR="003E0867" w:rsidRPr="000B3AC1" w:rsidRDefault="003E0867" w:rsidP="003E0867">
            <w:pPr>
              <w:pStyle w:val="Paragraphedeliste"/>
              <w:numPr>
                <w:ilvl w:val="0"/>
                <w:numId w:val="9"/>
              </w:numPr>
              <w:rPr>
                <w:sz w:val="22"/>
                <w:szCs w:val="22"/>
              </w:rPr>
            </w:pPr>
          </w:p>
        </w:tc>
        <w:tc>
          <w:tcPr>
            <w:tcW w:w="1363" w:type="pct"/>
            <w:vAlign w:val="center"/>
          </w:tcPr>
          <w:p w14:paraId="2AE628B6" w14:textId="77777777" w:rsidR="003E0867" w:rsidRDefault="003E0867" w:rsidP="00047F90">
            <w:pPr>
              <w:rPr>
                <w:sz w:val="22"/>
                <w:szCs w:val="22"/>
              </w:rPr>
            </w:pPr>
            <w:r>
              <w:rPr>
                <w:sz w:val="22"/>
                <w:szCs w:val="22"/>
              </w:rPr>
              <w:t>Mahamadou OUEDRAOGO</w:t>
            </w:r>
          </w:p>
        </w:tc>
        <w:tc>
          <w:tcPr>
            <w:tcW w:w="2131" w:type="pct"/>
            <w:vAlign w:val="center"/>
          </w:tcPr>
          <w:p w14:paraId="5AB48A82" w14:textId="10DE29C3" w:rsidR="003E0867" w:rsidRDefault="003E0867" w:rsidP="00047F90">
            <w:pPr>
              <w:ind w:left="0" w:firstLine="0"/>
              <w:rPr>
                <w:sz w:val="22"/>
                <w:szCs w:val="22"/>
              </w:rPr>
            </w:pPr>
            <w:r>
              <w:rPr>
                <w:sz w:val="22"/>
                <w:szCs w:val="22"/>
              </w:rPr>
              <w:t>Specialiste en suivi-evaluation</w:t>
            </w:r>
          </w:p>
        </w:tc>
        <w:tc>
          <w:tcPr>
            <w:tcW w:w="1340" w:type="pct"/>
            <w:vAlign w:val="center"/>
          </w:tcPr>
          <w:p w14:paraId="5B328680" w14:textId="77777777" w:rsidR="003E0867" w:rsidRPr="000B3AC1" w:rsidRDefault="003E0867" w:rsidP="003E0867">
            <w:pPr>
              <w:ind w:left="0" w:firstLine="0"/>
              <w:rPr>
                <w:sz w:val="22"/>
                <w:szCs w:val="22"/>
              </w:rPr>
            </w:pPr>
            <w:r>
              <w:rPr>
                <w:sz w:val="22"/>
                <w:szCs w:val="22"/>
              </w:rPr>
              <w:t>HYDROMET BURKINA</w:t>
            </w:r>
          </w:p>
        </w:tc>
      </w:tr>
      <w:tr w:rsidR="003E0867" w:rsidRPr="000B3AC1" w14:paraId="070618BA" w14:textId="77777777" w:rsidTr="00894C58">
        <w:trPr>
          <w:gridAfter w:val="1"/>
          <w:wAfter w:w="3" w:type="pct"/>
          <w:trHeight w:val="521"/>
        </w:trPr>
        <w:tc>
          <w:tcPr>
            <w:tcW w:w="163" w:type="pct"/>
            <w:vAlign w:val="center"/>
          </w:tcPr>
          <w:p w14:paraId="19B3CBB3" w14:textId="77777777" w:rsidR="003E0867" w:rsidRPr="000B3AC1" w:rsidRDefault="003E0867" w:rsidP="003E0867">
            <w:pPr>
              <w:pStyle w:val="Paragraphedeliste"/>
              <w:numPr>
                <w:ilvl w:val="0"/>
                <w:numId w:val="9"/>
              </w:numPr>
              <w:rPr>
                <w:sz w:val="22"/>
                <w:szCs w:val="22"/>
              </w:rPr>
            </w:pPr>
          </w:p>
        </w:tc>
        <w:tc>
          <w:tcPr>
            <w:tcW w:w="1363" w:type="pct"/>
            <w:vAlign w:val="center"/>
          </w:tcPr>
          <w:p w14:paraId="219A60B4" w14:textId="3EAD0BCB" w:rsidR="003E0867" w:rsidRDefault="003E0867" w:rsidP="00047F90">
            <w:pPr>
              <w:rPr>
                <w:sz w:val="22"/>
                <w:szCs w:val="22"/>
              </w:rPr>
            </w:pPr>
            <w:r>
              <w:rPr>
                <w:sz w:val="22"/>
                <w:szCs w:val="22"/>
              </w:rPr>
              <w:t xml:space="preserve">Mangane </w:t>
            </w:r>
            <w:r w:rsidR="00047F90">
              <w:rPr>
                <w:sz w:val="22"/>
                <w:szCs w:val="22"/>
              </w:rPr>
              <w:t>O</w:t>
            </w:r>
            <w:r>
              <w:rPr>
                <w:sz w:val="22"/>
                <w:szCs w:val="22"/>
              </w:rPr>
              <w:t>UEDRAOGO</w:t>
            </w:r>
          </w:p>
        </w:tc>
        <w:tc>
          <w:tcPr>
            <w:tcW w:w="2131" w:type="pct"/>
            <w:vAlign w:val="center"/>
          </w:tcPr>
          <w:p w14:paraId="3A7CA897" w14:textId="70509BD2" w:rsidR="003E0867" w:rsidRPr="00894C58" w:rsidRDefault="003E0867" w:rsidP="00047F90">
            <w:pPr>
              <w:ind w:left="0" w:firstLine="0"/>
              <w:rPr>
                <w:sz w:val="22"/>
                <w:szCs w:val="22"/>
                <w:lang w:val="fr-FR"/>
              </w:rPr>
            </w:pPr>
            <w:r w:rsidRPr="00894C58">
              <w:rPr>
                <w:sz w:val="22"/>
                <w:szCs w:val="22"/>
                <w:lang w:val="fr-FR"/>
              </w:rPr>
              <w:t>Spécialiste en Sauve</w:t>
            </w:r>
            <w:r>
              <w:rPr>
                <w:sz w:val="22"/>
                <w:szCs w:val="22"/>
                <w:lang w:val="fr-FR"/>
              </w:rPr>
              <w:t>ga</w:t>
            </w:r>
            <w:r w:rsidRPr="00894C58">
              <w:rPr>
                <w:sz w:val="22"/>
                <w:szCs w:val="22"/>
                <w:lang w:val="fr-FR"/>
              </w:rPr>
              <w:t>rde Environnementale</w:t>
            </w:r>
          </w:p>
        </w:tc>
        <w:tc>
          <w:tcPr>
            <w:tcW w:w="1340" w:type="pct"/>
            <w:vAlign w:val="center"/>
          </w:tcPr>
          <w:p w14:paraId="5B5C8278" w14:textId="77777777" w:rsidR="003E0867" w:rsidRPr="000B3AC1" w:rsidRDefault="003E0867" w:rsidP="003E0867">
            <w:pPr>
              <w:ind w:left="0" w:firstLine="0"/>
              <w:jc w:val="center"/>
              <w:rPr>
                <w:sz w:val="22"/>
                <w:szCs w:val="22"/>
              </w:rPr>
            </w:pPr>
            <w:r>
              <w:rPr>
                <w:sz w:val="22"/>
                <w:szCs w:val="22"/>
              </w:rPr>
              <w:t>HYDROMET BURKINA</w:t>
            </w:r>
          </w:p>
        </w:tc>
      </w:tr>
      <w:tr w:rsidR="003E0867" w:rsidRPr="000B3AC1" w14:paraId="0F482B2B" w14:textId="77777777" w:rsidTr="00894C58">
        <w:trPr>
          <w:gridAfter w:val="1"/>
          <w:wAfter w:w="3" w:type="pct"/>
          <w:trHeight w:val="521"/>
        </w:trPr>
        <w:tc>
          <w:tcPr>
            <w:tcW w:w="163" w:type="pct"/>
            <w:vAlign w:val="center"/>
          </w:tcPr>
          <w:p w14:paraId="0FEF56F7" w14:textId="77777777" w:rsidR="003E0867" w:rsidRPr="000B3AC1" w:rsidRDefault="003E0867" w:rsidP="003E0867">
            <w:pPr>
              <w:pStyle w:val="Paragraphedeliste"/>
              <w:numPr>
                <w:ilvl w:val="0"/>
                <w:numId w:val="9"/>
              </w:numPr>
              <w:rPr>
                <w:sz w:val="22"/>
                <w:szCs w:val="22"/>
              </w:rPr>
            </w:pPr>
          </w:p>
        </w:tc>
        <w:tc>
          <w:tcPr>
            <w:tcW w:w="1363" w:type="pct"/>
            <w:vAlign w:val="center"/>
          </w:tcPr>
          <w:p w14:paraId="6BE7E877" w14:textId="77777777" w:rsidR="003E0867" w:rsidRDefault="003E0867" w:rsidP="00047F90">
            <w:pPr>
              <w:rPr>
                <w:sz w:val="22"/>
                <w:szCs w:val="22"/>
              </w:rPr>
            </w:pPr>
            <w:r>
              <w:rPr>
                <w:sz w:val="22"/>
                <w:szCs w:val="22"/>
              </w:rPr>
              <w:t>Lionel Christion BOUGAIRE</w:t>
            </w:r>
          </w:p>
        </w:tc>
        <w:tc>
          <w:tcPr>
            <w:tcW w:w="2131" w:type="pct"/>
            <w:vAlign w:val="center"/>
          </w:tcPr>
          <w:p w14:paraId="3ACE19E9" w14:textId="77863ED3" w:rsidR="003E0867" w:rsidRPr="00047F90" w:rsidRDefault="003E0867" w:rsidP="00047F90">
            <w:pPr>
              <w:ind w:left="0" w:firstLine="0"/>
              <w:rPr>
                <w:sz w:val="22"/>
                <w:szCs w:val="22"/>
                <w:lang w:val="fr-FR"/>
              </w:rPr>
            </w:pPr>
            <w:r w:rsidRPr="00047F90">
              <w:rPr>
                <w:sz w:val="22"/>
                <w:szCs w:val="22"/>
                <w:lang w:val="fr-FR"/>
              </w:rPr>
              <w:t xml:space="preserve">Spécialiste en </w:t>
            </w:r>
            <w:r w:rsidR="00047F90" w:rsidRPr="00047F90">
              <w:rPr>
                <w:sz w:val="22"/>
                <w:szCs w:val="22"/>
                <w:lang w:val="fr-FR"/>
              </w:rPr>
              <w:t xml:space="preserve">Communication </w:t>
            </w:r>
          </w:p>
        </w:tc>
        <w:tc>
          <w:tcPr>
            <w:tcW w:w="1340" w:type="pct"/>
            <w:vAlign w:val="center"/>
          </w:tcPr>
          <w:p w14:paraId="0FC4E314" w14:textId="7F2ED950" w:rsidR="003E0867" w:rsidRPr="000B3AC1" w:rsidRDefault="00047F90" w:rsidP="003E0867">
            <w:pPr>
              <w:ind w:left="0" w:firstLine="0"/>
              <w:rPr>
                <w:sz w:val="22"/>
                <w:szCs w:val="22"/>
              </w:rPr>
            </w:pPr>
            <w:r>
              <w:rPr>
                <w:sz w:val="22"/>
                <w:szCs w:val="22"/>
              </w:rPr>
              <w:t>HYDROMET BURKINA</w:t>
            </w:r>
          </w:p>
        </w:tc>
      </w:tr>
      <w:tr w:rsidR="003E0867" w:rsidRPr="000B3AC1" w14:paraId="7E8D191F" w14:textId="77777777" w:rsidTr="00894C58">
        <w:trPr>
          <w:gridAfter w:val="1"/>
          <w:wAfter w:w="3" w:type="pct"/>
          <w:trHeight w:val="521"/>
        </w:trPr>
        <w:tc>
          <w:tcPr>
            <w:tcW w:w="163" w:type="pct"/>
            <w:vAlign w:val="center"/>
          </w:tcPr>
          <w:p w14:paraId="5EACCD3D" w14:textId="77777777" w:rsidR="003E0867" w:rsidRPr="000B3AC1" w:rsidRDefault="003E0867" w:rsidP="003E0867">
            <w:pPr>
              <w:pStyle w:val="Paragraphedeliste"/>
              <w:numPr>
                <w:ilvl w:val="0"/>
                <w:numId w:val="9"/>
              </w:numPr>
              <w:rPr>
                <w:sz w:val="22"/>
                <w:szCs w:val="22"/>
              </w:rPr>
            </w:pPr>
          </w:p>
        </w:tc>
        <w:tc>
          <w:tcPr>
            <w:tcW w:w="1363" w:type="pct"/>
            <w:vAlign w:val="center"/>
          </w:tcPr>
          <w:p w14:paraId="264A74FA" w14:textId="77777777" w:rsidR="003E0867" w:rsidRDefault="003E0867" w:rsidP="00047F90">
            <w:pPr>
              <w:rPr>
                <w:sz w:val="22"/>
                <w:szCs w:val="22"/>
              </w:rPr>
            </w:pPr>
            <w:r>
              <w:rPr>
                <w:sz w:val="22"/>
                <w:szCs w:val="22"/>
              </w:rPr>
              <w:t>Cheick Oumar DIOP</w:t>
            </w:r>
          </w:p>
        </w:tc>
        <w:tc>
          <w:tcPr>
            <w:tcW w:w="2131" w:type="pct"/>
            <w:vAlign w:val="center"/>
          </w:tcPr>
          <w:p w14:paraId="1176702B" w14:textId="391A3EE4" w:rsidR="003E0867" w:rsidRPr="00894C58" w:rsidRDefault="003E0867" w:rsidP="00047F90">
            <w:pPr>
              <w:ind w:left="0" w:firstLine="0"/>
              <w:rPr>
                <w:sz w:val="22"/>
                <w:szCs w:val="22"/>
                <w:lang w:val="fr-FR"/>
              </w:rPr>
            </w:pPr>
            <w:r w:rsidRPr="00894C58">
              <w:rPr>
                <w:sz w:val="22"/>
                <w:szCs w:val="22"/>
                <w:lang w:val="fr-FR"/>
              </w:rPr>
              <w:t>Spécialiste en Sauv</w:t>
            </w:r>
            <w:r>
              <w:rPr>
                <w:sz w:val="22"/>
                <w:szCs w:val="22"/>
                <w:lang w:val="fr-FR"/>
              </w:rPr>
              <w:t>eg</w:t>
            </w:r>
            <w:r w:rsidRPr="00894C58">
              <w:rPr>
                <w:sz w:val="22"/>
                <w:szCs w:val="22"/>
                <w:lang w:val="fr-FR"/>
              </w:rPr>
              <w:t>arde Environnementale</w:t>
            </w:r>
          </w:p>
        </w:tc>
        <w:tc>
          <w:tcPr>
            <w:tcW w:w="1340" w:type="pct"/>
            <w:vAlign w:val="center"/>
          </w:tcPr>
          <w:p w14:paraId="07B9D0D4" w14:textId="77777777" w:rsidR="003E0867" w:rsidRPr="000B3AC1" w:rsidRDefault="003E0867" w:rsidP="003E0867">
            <w:pPr>
              <w:ind w:left="0" w:firstLine="0"/>
              <w:jc w:val="center"/>
              <w:rPr>
                <w:sz w:val="22"/>
                <w:szCs w:val="22"/>
              </w:rPr>
            </w:pPr>
            <w:r>
              <w:rPr>
                <w:sz w:val="22"/>
                <w:szCs w:val="22"/>
              </w:rPr>
              <w:t>UCP</w:t>
            </w:r>
          </w:p>
        </w:tc>
      </w:tr>
      <w:tr w:rsidR="003E0867" w:rsidRPr="000B3AC1" w14:paraId="247B5EE3" w14:textId="77777777" w:rsidTr="00894C58">
        <w:trPr>
          <w:gridAfter w:val="1"/>
          <w:wAfter w:w="3" w:type="pct"/>
          <w:trHeight w:val="521"/>
        </w:trPr>
        <w:tc>
          <w:tcPr>
            <w:tcW w:w="163" w:type="pct"/>
            <w:vAlign w:val="center"/>
          </w:tcPr>
          <w:p w14:paraId="0609BEBD" w14:textId="77777777" w:rsidR="003E0867" w:rsidRPr="000B3AC1" w:rsidRDefault="003E0867" w:rsidP="003E0867">
            <w:pPr>
              <w:pStyle w:val="Paragraphedeliste"/>
              <w:numPr>
                <w:ilvl w:val="0"/>
                <w:numId w:val="9"/>
              </w:numPr>
              <w:rPr>
                <w:sz w:val="22"/>
                <w:szCs w:val="22"/>
              </w:rPr>
            </w:pPr>
          </w:p>
        </w:tc>
        <w:tc>
          <w:tcPr>
            <w:tcW w:w="1363" w:type="pct"/>
            <w:vAlign w:val="center"/>
          </w:tcPr>
          <w:p w14:paraId="3EE71188" w14:textId="77777777" w:rsidR="003E0867" w:rsidRDefault="003E0867" w:rsidP="00047F90">
            <w:pPr>
              <w:rPr>
                <w:sz w:val="22"/>
                <w:szCs w:val="22"/>
              </w:rPr>
            </w:pPr>
            <w:r>
              <w:rPr>
                <w:sz w:val="22"/>
                <w:szCs w:val="22"/>
              </w:rPr>
              <w:t>IBRAHIMA ZACKA MAIGA</w:t>
            </w:r>
          </w:p>
        </w:tc>
        <w:tc>
          <w:tcPr>
            <w:tcW w:w="2131" w:type="pct"/>
            <w:vAlign w:val="center"/>
          </w:tcPr>
          <w:p w14:paraId="41986313" w14:textId="35F4CAB9" w:rsidR="003E0867" w:rsidRDefault="003E0867" w:rsidP="00047F90">
            <w:pPr>
              <w:ind w:left="0" w:firstLine="0"/>
              <w:rPr>
                <w:sz w:val="22"/>
                <w:szCs w:val="22"/>
              </w:rPr>
            </w:pPr>
            <w:r>
              <w:rPr>
                <w:sz w:val="22"/>
                <w:szCs w:val="22"/>
              </w:rPr>
              <w:t xml:space="preserve">Spécialiste sauvegarde </w:t>
            </w:r>
            <w:r w:rsidRPr="003E0867">
              <w:rPr>
                <w:sz w:val="22"/>
                <w:szCs w:val="22"/>
                <w:lang w:val="fr-FR"/>
              </w:rPr>
              <w:t>sociale</w:t>
            </w:r>
          </w:p>
        </w:tc>
        <w:tc>
          <w:tcPr>
            <w:tcW w:w="1340" w:type="pct"/>
            <w:vAlign w:val="center"/>
          </w:tcPr>
          <w:p w14:paraId="0E1DB37C" w14:textId="77777777" w:rsidR="003E0867" w:rsidRPr="000B3AC1" w:rsidRDefault="003E0867" w:rsidP="003E0867">
            <w:pPr>
              <w:ind w:left="0" w:firstLine="0"/>
              <w:jc w:val="center"/>
              <w:rPr>
                <w:sz w:val="22"/>
                <w:szCs w:val="22"/>
              </w:rPr>
            </w:pPr>
            <w:r>
              <w:rPr>
                <w:sz w:val="22"/>
                <w:szCs w:val="22"/>
              </w:rPr>
              <w:t>UCP</w:t>
            </w:r>
          </w:p>
        </w:tc>
      </w:tr>
      <w:tr w:rsidR="003E0867" w:rsidRPr="000B3AC1" w14:paraId="3EE28FE1" w14:textId="77777777" w:rsidTr="00894C58">
        <w:trPr>
          <w:gridAfter w:val="1"/>
          <w:wAfter w:w="3" w:type="pct"/>
          <w:trHeight w:val="521"/>
        </w:trPr>
        <w:tc>
          <w:tcPr>
            <w:tcW w:w="163" w:type="pct"/>
            <w:vAlign w:val="center"/>
          </w:tcPr>
          <w:p w14:paraId="2BF3DED7" w14:textId="77777777" w:rsidR="003E0867" w:rsidRPr="000B3AC1" w:rsidRDefault="003E0867" w:rsidP="003E0867">
            <w:pPr>
              <w:pStyle w:val="Paragraphedeliste"/>
              <w:numPr>
                <w:ilvl w:val="0"/>
                <w:numId w:val="9"/>
              </w:numPr>
              <w:rPr>
                <w:sz w:val="22"/>
                <w:szCs w:val="22"/>
              </w:rPr>
            </w:pPr>
          </w:p>
        </w:tc>
        <w:tc>
          <w:tcPr>
            <w:tcW w:w="1363" w:type="pct"/>
            <w:vAlign w:val="center"/>
          </w:tcPr>
          <w:p w14:paraId="45B8B6AC" w14:textId="77777777" w:rsidR="003E0867" w:rsidRDefault="003E0867" w:rsidP="00047F90">
            <w:pPr>
              <w:rPr>
                <w:sz w:val="22"/>
                <w:szCs w:val="22"/>
              </w:rPr>
            </w:pPr>
            <w:r w:rsidRPr="000319E5">
              <w:rPr>
                <w:sz w:val="22"/>
                <w:szCs w:val="22"/>
              </w:rPr>
              <w:t>Nassoumou HAMA</w:t>
            </w:r>
            <w:r w:rsidRPr="000319E5">
              <w:rPr>
                <w:sz w:val="22"/>
                <w:szCs w:val="22"/>
              </w:rPr>
              <w:tab/>
            </w:r>
          </w:p>
        </w:tc>
        <w:tc>
          <w:tcPr>
            <w:tcW w:w="2131" w:type="pct"/>
            <w:vAlign w:val="center"/>
          </w:tcPr>
          <w:p w14:paraId="5A44B2C8" w14:textId="035FB950" w:rsidR="003E0867" w:rsidRPr="003E0867" w:rsidRDefault="003E0867" w:rsidP="00047F90">
            <w:pPr>
              <w:ind w:left="0" w:firstLine="0"/>
              <w:rPr>
                <w:sz w:val="22"/>
                <w:szCs w:val="22"/>
                <w:lang w:val="fr-FR"/>
              </w:rPr>
            </w:pPr>
            <w:r w:rsidRPr="00894C58">
              <w:rPr>
                <w:sz w:val="22"/>
                <w:szCs w:val="22"/>
                <w:lang w:val="fr-FR"/>
              </w:rPr>
              <w:t>Spécialiste en Sauv</w:t>
            </w:r>
            <w:r>
              <w:rPr>
                <w:sz w:val="22"/>
                <w:szCs w:val="22"/>
                <w:lang w:val="fr-FR"/>
              </w:rPr>
              <w:t>eg</w:t>
            </w:r>
            <w:r w:rsidRPr="00894C58">
              <w:rPr>
                <w:sz w:val="22"/>
                <w:szCs w:val="22"/>
                <w:lang w:val="fr-FR"/>
              </w:rPr>
              <w:t>arde Environnementale</w:t>
            </w:r>
            <w:r>
              <w:rPr>
                <w:sz w:val="22"/>
                <w:szCs w:val="22"/>
                <w:lang w:val="fr-FR"/>
              </w:rPr>
              <w:t xml:space="preserve"> et sociale</w:t>
            </w:r>
            <w:r w:rsidR="00047F90">
              <w:rPr>
                <w:sz w:val="22"/>
                <w:szCs w:val="22"/>
                <w:lang w:val="fr-FR"/>
              </w:rPr>
              <w:t xml:space="preserve"> </w:t>
            </w:r>
          </w:p>
        </w:tc>
        <w:tc>
          <w:tcPr>
            <w:tcW w:w="1340" w:type="pct"/>
            <w:vAlign w:val="center"/>
          </w:tcPr>
          <w:p w14:paraId="188B9BBE" w14:textId="681EC315" w:rsidR="003E0867" w:rsidRPr="000B3AC1" w:rsidRDefault="00047F90" w:rsidP="003E0867">
            <w:pPr>
              <w:ind w:left="0" w:firstLine="0"/>
              <w:jc w:val="center"/>
              <w:rPr>
                <w:sz w:val="22"/>
                <w:szCs w:val="22"/>
              </w:rPr>
            </w:pPr>
            <w:r>
              <w:rPr>
                <w:sz w:val="22"/>
                <w:szCs w:val="22"/>
              </w:rPr>
              <w:t>HYDROMET BURKINA</w:t>
            </w:r>
          </w:p>
        </w:tc>
      </w:tr>
    </w:tbl>
    <w:p w14:paraId="2CA1FF1F" w14:textId="77777777" w:rsidR="00CA0A17" w:rsidRPr="00BF3972" w:rsidRDefault="00CA0A17" w:rsidP="00CA0A17">
      <w:pPr>
        <w:rPr>
          <w:b/>
          <w:szCs w:val="24"/>
          <w:lang w:val="fr-CA"/>
        </w:rPr>
      </w:pPr>
      <w:r w:rsidRPr="00BF3972">
        <w:rPr>
          <w:b/>
          <w:szCs w:val="24"/>
          <w:lang w:val="fr-CA"/>
        </w:rPr>
        <w:br w:type="page"/>
      </w:r>
    </w:p>
    <w:p w14:paraId="5DC51403" w14:textId="77777777" w:rsidR="00CA0A17" w:rsidRPr="00BF3972" w:rsidRDefault="00CA0A17" w:rsidP="00CA0A17">
      <w:pPr>
        <w:rPr>
          <w:b/>
          <w:szCs w:val="24"/>
          <w:lang w:val="fr-CA"/>
        </w:rPr>
        <w:sectPr w:rsidR="00CA0A17" w:rsidRPr="00BF3972" w:rsidSect="00F14ECD">
          <w:pgSz w:w="12240" w:h="15840"/>
          <w:pgMar w:top="1440" w:right="1797" w:bottom="1440" w:left="1797" w:header="709" w:footer="709" w:gutter="0"/>
          <w:cols w:space="708"/>
          <w:docGrid w:linePitch="360"/>
        </w:sectPr>
      </w:pPr>
    </w:p>
    <w:p w14:paraId="6C9DA96E" w14:textId="77777777" w:rsidR="00CA0A17" w:rsidRDefault="00CA0A17" w:rsidP="00CA0A17">
      <w:pPr>
        <w:rPr>
          <w:b/>
          <w:sz w:val="22"/>
          <w:szCs w:val="22"/>
          <w:lang w:val="fr-CA"/>
        </w:rPr>
      </w:pPr>
    </w:p>
    <w:p w14:paraId="7779C1D7" w14:textId="3DDD7014" w:rsidR="00CA0A17" w:rsidRPr="000B3AC1" w:rsidRDefault="00CA0A17" w:rsidP="00CA0A17">
      <w:pPr>
        <w:rPr>
          <w:sz w:val="22"/>
          <w:szCs w:val="22"/>
          <w:lang w:val="fr-CA"/>
        </w:rPr>
      </w:pPr>
      <w:r w:rsidRPr="000B3AC1">
        <w:rPr>
          <w:b/>
          <w:sz w:val="22"/>
          <w:szCs w:val="22"/>
          <w:lang w:val="fr-CA"/>
        </w:rPr>
        <w:t xml:space="preserve">Annexe 3: Cadre de résultats </w:t>
      </w:r>
      <w:r w:rsidR="00BB3951">
        <w:rPr>
          <w:b/>
          <w:sz w:val="22"/>
          <w:szCs w:val="22"/>
          <w:lang w:val="fr-CA"/>
        </w:rPr>
        <w:tab/>
      </w:r>
      <w:r w:rsidR="00BB3951">
        <w:rPr>
          <w:b/>
          <w:sz w:val="22"/>
          <w:szCs w:val="22"/>
          <w:lang w:val="fr-CA"/>
        </w:rPr>
        <w:tab/>
      </w:r>
      <w:r w:rsidR="00BB3951">
        <w:rPr>
          <w:b/>
          <w:sz w:val="22"/>
          <w:szCs w:val="22"/>
          <w:lang w:val="fr-CA"/>
        </w:rPr>
        <w:tab/>
      </w:r>
      <w:r w:rsidR="00BB3951">
        <w:rPr>
          <w:b/>
          <w:sz w:val="22"/>
          <w:szCs w:val="22"/>
          <w:lang w:val="fr-CA"/>
        </w:rPr>
        <w:tab/>
      </w:r>
    </w:p>
    <w:p w14:paraId="150E5011" w14:textId="6BF24FB6" w:rsidR="00CA0A17" w:rsidRDefault="00114184" w:rsidP="00CA0A17">
      <w:pPr>
        <w:rPr>
          <w:sz w:val="22"/>
          <w:szCs w:val="22"/>
          <w:lang w:val="fr-CA"/>
        </w:rPr>
      </w:pPr>
      <w:r>
        <w:rPr>
          <w:sz w:val="22"/>
          <w:szCs w:val="22"/>
          <w:lang w:val="fr-CA"/>
        </w:rPr>
        <w:t xml:space="preserve"> </w:t>
      </w:r>
    </w:p>
    <w:p w14:paraId="49E8E7A3" w14:textId="13EAD5E8" w:rsidR="00114184" w:rsidRPr="00114184" w:rsidRDefault="00114184" w:rsidP="00114184">
      <w:pPr>
        <w:pStyle w:val="Paragraphedeliste"/>
        <w:numPr>
          <w:ilvl w:val="0"/>
          <w:numId w:val="22"/>
        </w:numPr>
        <w:rPr>
          <w:b/>
          <w:bCs/>
          <w:sz w:val="22"/>
          <w:szCs w:val="22"/>
          <w:lang w:val="fr-CA"/>
        </w:rPr>
      </w:pPr>
      <w:r w:rsidRPr="00114184">
        <w:rPr>
          <w:b/>
          <w:bCs/>
          <w:sz w:val="22"/>
          <w:szCs w:val="22"/>
          <w:lang w:val="fr-CA"/>
        </w:rPr>
        <w:t>Cadre logique IDA</w:t>
      </w:r>
    </w:p>
    <w:p w14:paraId="6122527F" w14:textId="77777777" w:rsidR="00CA0A17" w:rsidRPr="000B3AC1" w:rsidRDefault="00CA0A17" w:rsidP="00CA0A17">
      <w:pPr>
        <w:rPr>
          <w:sz w:val="22"/>
          <w:szCs w:val="22"/>
          <w:lang w:val="fr-CA"/>
        </w:rPr>
      </w:pPr>
    </w:p>
    <w:tbl>
      <w:tblPr>
        <w:tblW w:w="5802" w:type="pct"/>
        <w:tblInd w:w="-856" w:type="dxa"/>
        <w:tblLayout w:type="fixed"/>
        <w:tblCellMar>
          <w:left w:w="70" w:type="dxa"/>
          <w:right w:w="70" w:type="dxa"/>
        </w:tblCellMar>
        <w:tblLook w:val="04A0" w:firstRow="1" w:lastRow="0" w:firstColumn="1" w:lastColumn="0" w:noHBand="0" w:noVBand="1"/>
      </w:tblPr>
      <w:tblGrid>
        <w:gridCol w:w="734"/>
        <w:gridCol w:w="308"/>
        <w:gridCol w:w="1731"/>
        <w:gridCol w:w="751"/>
        <w:gridCol w:w="712"/>
        <w:gridCol w:w="580"/>
        <w:gridCol w:w="580"/>
        <w:gridCol w:w="595"/>
        <w:gridCol w:w="595"/>
        <w:gridCol w:w="595"/>
        <w:gridCol w:w="598"/>
        <w:gridCol w:w="580"/>
        <w:gridCol w:w="601"/>
        <w:gridCol w:w="685"/>
        <w:gridCol w:w="784"/>
        <w:gridCol w:w="784"/>
        <w:gridCol w:w="845"/>
        <w:gridCol w:w="2969"/>
      </w:tblGrid>
      <w:tr w:rsidR="00A3201C" w:rsidRPr="00A5580C" w14:paraId="02F66FA9" w14:textId="77777777" w:rsidTr="003624D3">
        <w:trPr>
          <w:trHeight w:val="285"/>
          <w:tblHeader/>
        </w:trPr>
        <w:tc>
          <w:tcPr>
            <w:tcW w:w="244" w:type="pct"/>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14:paraId="0D6D5E45" w14:textId="77777777" w:rsidR="00A3201C" w:rsidRPr="00A5580C" w:rsidRDefault="00A3201C" w:rsidP="00A5580C">
            <w:pPr>
              <w:ind w:left="0" w:firstLine="0"/>
              <w:jc w:val="center"/>
              <w:rPr>
                <w:b/>
                <w:bCs/>
                <w:color w:val="FFFFFF"/>
                <w:sz w:val="18"/>
                <w:szCs w:val="18"/>
                <w:lang w:eastAsia="fr-FR"/>
              </w:rPr>
            </w:pPr>
            <w:r w:rsidRPr="00A5580C">
              <w:rPr>
                <w:b/>
                <w:bCs/>
                <w:color w:val="FFFFFF"/>
                <w:sz w:val="18"/>
                <w:szCs w:val="18"/>
                <w:lang w:eastAsia="fr-FR"/>
              </w:rPr>
              <w:t>Objectifs, Résultats Attendus des activités</w:t>
            </w:r>
          </w:p>
        </w:tc>
        <w:tc>
          <w:tcPr>
            <w:tcW w:w="102" w:type="pct"/>
            <w:vMerge w:val="restart"/>
            <w:tcBorders>
              <w:top w:val="single" w:sz="4" w:space="0" w:color="auto"/>
              <w:left w:val="single" w:sz="4" w:space="0" w:color="auto"/>
              <w:bottom w:val="single" w:sz="4" w:space="0" w:color="auto"/>
              <w:right w:val="single" w:sz="4" w:space="0" w:color="auto"/>
            </w:tcBorders>
            <w:shd w:val="clear" w:color="000000" w:fill="808080"/>
            <w:textDirection w:val="btLr"/>
            <w:vAlign w:val="center"/>
            <w:hideMark/>
          </w:tcPr>
          <w:p w14:paraId="37C63976"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Statut Indicateur</w:t>
            </w:r>
          </w:p>
        </w:tc>
        <w:tc>
          <w:tcPr>
            <w:tcW w:w="576" w:type="pct"/>
            <w:vMerge w:val="restart"/>
            <w:tcBorders>
              <w:top w:val="single" w:sz="4" w:space="0" w:color="auto"/>
              <w:left w:val="single" w:sz="4" w:space="0" w:color="auto"/>
              <w:bottom w:val="single" w:sz="4" w:space="0" w:color="auto"/>
              <w:right w:val="single" w:sz="4" w:space="0" w:color="auto"/>
            </w:tcBorders>
            <w:shd w:val="clear" w:color="000000" w:fill="808080"/>
            <w:hideMark/>
          </w:tcPr>
          <w:p w14:paraId="4A9726C7"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Indicateurs</w:t>
            </w:r>
          </w:p>
        </w:tc>
        <w:tc>
          <w:tcPr>
            <w:tcW w:w="250" w:type="pct"/>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14:paraId="23B78200" w14:textId="50A78F56"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Unité de mesure</w:t>
            </w:r>
          </w:p>
        </w:tc>
        <w:tc>
          <w:tcPr>
            <w:tcW w:w="237" w:type="pct"/>
            <w:vMerge w:val="restart"/>
            <w:tcBorders>
              <w:top w:val="single" w:sz="4" w:space="0" w:color="auto"/>
              <w:left w:val="single" w:sz="4" w:space="0" w:color="auto"/>
              <w:bottom w:val="single" w:sz="4" w:space="0" w:color="auto"/>
              <w:right w:val="single" w:sz="4" w:space="0" w:color="auto"/>
            </w:tcBorders>
            <w:shd w:val="clear" w:color="000000" w:fill="808080"/>
            <w:hideMark/>
          </w:tcPr>
          <w:p w14:paraId="52030E72"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Valeurs de référence</w:t>
            </w:r>
          </w:p>
        </w:tc>
        <w:tc>
          <w:tcPr>
            <w:tcW w:w="1179" w:type="pct"/>
            <w:gridSpan w:val="6"/>
            <w:tcBorders>
              <w:top w:val="single" w:sz="4" w:space="0" w:color="auto"/>
              <w:left w:val="single" w:sz="4" w:space="0" w:color="auto"/>
              <w:bottom w:val="nil"/>
              <w:right w:val="single" w:sz="4" w:space="0" w:color="000000"/>
            </w:tcBorders>
            <w:shd w:val="clear" w:color="000000" w:fill="808080"/>
            <w:hideMark/>
          </w:tcPr>
          <w:p w14:paraId="5A4DFA16"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Cibles</w:t>
            </w:r>
          </w:p>
        </w:tc>
        <w:tc>
          <w:tcPr>
            <w:tcW w:w="1424" w:type="pct"/>
            <w:gridSpan w:val="6"/>
            <w:tcBorders>
              <w:top w:val="single" w:sz="4" w:space="0" w:color="auto"/>
              <w:left w:val="single" w:sz="4" w:space="0" w:color="auto"/>
              <w:bottom w:val="single" w:sz="4" w:space="0" w:color="000000"/>
              <w:right w:val="nil"/>
            </w:tcBorders>
            <w:shd w:val="clear" w:color="000000" w:fill="808080"/>
            <w:vAlign w:val="center"/>
            <w:hideMark/>
          </w:tcPr>
          <w:p w14:paraId="7C80138D" w14:textId="77777777" w:rsidR="00A3201C" w:rsidRPr="00A5580C" w:rsidRDefault="00A3201C" w:rsidP="00A5580C">
            <w:pPr>
              <w:ind w:left="0" w:firstLine="0"/>
              <w:jc w:val="center"/>
              <w:rPr>
                <w:b/>
                <w:bCs/>
                <w:color w:val="FFFFFF"/>
                <w:sz w:val="18"/>
                <w:szCs w:val="18"/>
                <w:lang w:eastAsia="fr-FR"/>
              </w:rPr>
            </w:pPr>
            <w:r w:rsidRPr="00A5580C">
              <w:rPr>
                <w:b/>
                <w:bCs/>
                <w:color w:val="FFFFFF"/>
                <w:sz w:val="18"/>
                <w:szCs w:val="18"/>
                <w:lang w:eastAsia="fr-FR"/>
              </w:rPr>
              <w:t xml:space="preserve">Réalisation </w:t>
            </w:r>
          </w:p>
        </w:tc>
        <w:tc>
          <w:tcPr>
            <w:tcW w:w="988" w:type="pct"/>
            <w:vMerge w:val="restart"/>
            <w:tcBorders>
              <w:top w:val="single" w:sz="4" w:space="0" w:color="auto"/>
              <w:left w:val="single" w:sz="4" w:space="0" w:color="auto"/>
              <w:bottom w:val="nil"/>
              <w:right w:val="single" w:sz="4" w:space="0" w:color="auto"/>
            </w:tcBorders>
            <w:shd w:val="clear" w:color="000000" w:fill="808080"/>
            <w:vAlign w:val="center"/>
            <w:hideMark/>
          </w:tcPr>
          <w:p w14:paraId="5D8EC147" w14:textId="77777777" w:rsidR="00A3201C" w:rsidRPr="00A5580C" w:rsidRDefault="00A3201C" w:rsidP="00A5580C">
            <w:pPr>
              <w:ind w:left="0" w:firstLine="0"/>
              <w:rPr>
                <w:color w:val="FFFFFF"/>
                <w:sz w:val="18"/>
                <w:szCs w:val="18"/>
                <w:lang w:eastAsia="fr-FR"/>
              </w:rPr>
            </w:pPr>
            <w:r w:rsidRPr="00A5580C">
              <w:rPr>
                <w:color w:val="FFFFFF"/>
                <w:sz w:val="18"/>
                <w:szCs w:val="18"/>
                <w:lang w:eastAsia="fr-FR"/>
              </w:rPr>
              <w:t> </w:t>
            </w:r>
          </w:p>
          <w:p w14:paraId="587B0833" w14:textId="5A9C4FE4" w:rsidR="00A3201C" w:rsidRPr="00A5580C" w:rsidRDefault="003624D3" w:rsidP="00A5580C">
            <w:pPr>
              <w:ind w:left="0"/>
              <w:rPr>
                <w:color w:val="FFFFFF"/>
                <w:sz w:val="18"/>
                <w:szCs w:val="18"/>
                <w:lang w:eastAsia="fr-FR"/>
              </w:rPr>
            </w:pPr>
            <w:r>
              <w:rPr>
                <w:b/>
                <w:bCs/>
                <w:color w:val="FFFFFF"/>
                <w:sz w:val="18"/>
                <w:szCs w:val="18"/>
                <w:lang w:eastAsia="fr-FR"/>
              </w:rPr>
              <w:t xml:space="preserve">         </w:t>
            </w:r>
            <w:r w:rsidR="00A3201C" w:rsidRPr="00A5580C">
              <w:rPr>
                <w:b/>
                <w:bCs/>
                <w:color w:val="FFFFFF"/>
                <w:sz w:val="18"/>
                <w:szCs w:val="18"/>
                <w:lang w:eastAsia="fr-FR"/>
              </w:rPr>
              <w:t>Commentaires</w:t>
            </w:r>
          </w:p>
        </w:tc>
      </w:tr>
      <w:tr w:rsidR="00A3201C" w:rsidRPr="00A5580C" w14:paraId="523120D2" w14:textId="77777777" w:rsidTr="00A3201C">
        <w:trPr>
          <w:trHeight w:val="1032"/>
          <w:tblHeader/>
        </w:trPr>
        <w:tc>
          <w:tcPr>
            <w:tcW w:w="244" w:type="pct"/>
            <w:vMerge/>
            <w:tcBorders>
              <w:top w:val="single" w:sz="4" w:space="0" w:color="auto"/>
              <w:left w:val="single" w:sz="4" w:space="0" w:color="auto"/>
              <w:bottom w:val="single" w:sz="4" w:space="0" w:color="000000"/>
              <w:right w:val="single" w:sz="4" w:space="0" w:color="auto"/>
            </w:tcBorders>
            <w:vAlign w:val="center"/>
            <w:hideMark/>
          </w:tcPr>
          <w:p w14:paraId="7159FD8B" w14:textId="77777777" w:rsidR="00A3201C" w:rsidRPr="00A5580C" w:rsidRDefault="00A3201C" w:rsidP="00A5580C">
            <w:pPr>
              <w:ind w:left="0" w:firstLine="0"/>
              <w:rPr>
                <w:b/>
                <w:bCs/>
                <w:color w:val="FFFFFF"/>
                <w:sz w:val="18"/>
                <w:szCs w:val="18"/>
                <w:lang w:eastAsia="fr-FR"/>
              </w:rPr>
            </w:pPr>
          </w:p>
        </w:tc>
        <w:tc>
          <w:tcPr>
            <w:tcW w:w="102" w:type="pct"/>
            <w:vMerge/>
            <w:tcBorders>
              <w:top w:val="single" w:sz="4" w:space="0" w:color="auto"/>
              <w:left w:val="single" w:sz="4" w:space="0" w:color="auto"/>
              <w:bottom w:val="single" w:sz="4" w:space="0" w:color="auto"/>
              <w:right w:val="single" w:sz="4" w:space="0" w:color="auto"/>
            </w:tcBorders>
            <w:vAlign w:val="center"/>
            <w:hideMark/>
          </w:tcPr>
          <w:p w14:paraId="2460B037" w14:textId="77777777" w:rsidR="00A3201C" w:rsidRPr="00A5580C" w:rsidRDefault="00A3201C" w:rsidP="00A5580C">
            <w:pPr>
              <w:ind w:left="0" w:firstLine="0"/>
              <w:rPr>
                <w:b/>
                <w:bCs/>
                <w:color w:val="FFFFFF"/>
                <w:sz w:val="18"/>
                <w:szCs w:val="18"/>
                <w:lang w:eastAsia="fr-FR"/>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2C54F2B1" w14:textId="77777777" w:rsidR="00A3201C" w:rsidRPr="00A5580C" w:rsidRDefault="00A3201C" w:rsidP="00A5580C">
            <w:pPr>
              <w:ind w:left="0" w:firstLine="0"/>
              <w:rPr>
                <w:b/>
                <w:bCs/>
                <w:color w:val="FFFFFF"/>
                <w:sz w:val="18"/>
                <w:szCs w:val="18"/>
                <w:lang w:eastAsia="fr-FR"/>
              </w:rPr>
            </w:pPr>
          </w:p>
        </w:tc>
        <w:tc>
          <w:tcPr>
            <w:tcW w:w="250" w:type="pct"/>
            <w:vMerge/>
            <w:tcBorders>
              <w:top w:val="single" w:sz="4" w:space="0" w:color="auto"/>
              <w:left w:val="single" w:sz="4" w:space="0" w:color="auto"/>
              <w:bottom w:val="single" w:sz="4" w:space="0" w:color="000000"/>
              <w:right w:val="single" w:sz="4" w:space="0" w:color="auto"/>
            </w:tcBorders>
            <w:vAlign w:val="center"/>
            <w:hideMark/>
          </w:tcPr>
          <w:p w14:paraId="51EF396E" w14:textId="77777777" w:rsidR="00A3201C" w:rsidRPr="00A5580C" w:rsidRDefault="00A3201C" w:rsidP="00A5580C">
            <w:pPr>
              <w:ind w:left="0" w:firstLine="0"/>
              <w:rPr>
                <w:b/>
                <w:bCs/>
                <w:color w:val="FFFFFF"/>
                <w:sz w:val="18"/>
                <w:szCs w:val="18"/>
                <w:lang w:eastAsia="fr-FR"/>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617B1597" w14:textId="77777777" w:rsidR="00A3201C" w:rsidRPr="00A5580C" w:rsidRDefault="00A3201C" w:rsidP="00A5580C">
            <w:pPr>
              <w:ind w:left="0" w:firstLine="0"/>
              <w:rPr>
                <w:b/>
                <w:bCs/>
                <w:color w:val="FFFFFF"/>
                <w:sz w:val="18"/>
                <w:szCs w:val="18"/>
                <w:lang w:eastAsia="fr-FR"/>
              </w:rPr>
            </w:pPr>
          </w:p>
        </w:tc>
        <w:tc>
          <w:tcPr>
            <w:tcW w:w="193" w:type="pct"/>
            <w:tcBorders>
              <w:top w:val="single" w:sz="4" w:space="0" w:color="auto"/>
              <w:left w:val="nil"/>
              <w:bottom w:val="single" w:sz="4" w:space="0" w:color="auto"/>
              <w:right w:val="single" w:sz="4" w:space="0" w:color="auto"/>
            </w:tcBorders>
            <w:shd w:val="clear" w:color="000000" w:fill="305496"/>
            <w:textDirection w:val="btLr"/>
            <w:vAlign w:val="bottom"/>
            <w:hideMark/>
          </w:tcPr>
          <w:p w14:paraId="49F81985"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A1 (2020)</w:t>
            </w:r>
          </w:p>
        </w:tc>
        <w:tc>
          <w:tcPr>
            <w:tcW w:w="193" w:type="pct"/>
            <w:tcBorders>
              <w:top w:val="single" w:sz="4" w:space="0" w:color="auto"/>
              <w:left w:val="nil"/>
              <w:bottom w:val="single" w:sz="4" w:space="0" w:color="auto"/>
              <w:right w:val="single" w:sz="4" w:space="0" w:color="auto"/>
            </w:tcBorders>
            <w:shd w:val="clear" w:color="000000" w:fill="305496"/>
            <w:textDirection w:val="btLr"/>
            <w:vAlign w:val="bottom"/>
            <w:hideMark/>
          </w:tcPr>
          <w:p w14:paraId="4DF7F116"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A2 (2021)</w:t>
            </w:r>
          </w:p>
        </w:tc>
        <w:tc>
          <w:tcPr>
            <w:tcW w:w="198" w:type="pct"/>
            <w:tcBorders>
              <w:top w:val="single" w:sz="4" w:space="0" w:color="auto"/>
              <w:left w:val="nil"/>
              <w:bottom w:val="single" w:sz="4" w:space="0" w:color="auto"/>
              <w:right w:val="single" w:sz="4" w:space="0" w:color="auto"/>
            </w:tcBorders>
            <w:shd w:val="clear" w:color="000000" w:fill="305496"/>
            <w:textDirection w:val="btLr"/>
            <w:vAlign w:val="bottom"/>
            <w:hideMark/>
          </w:tcPr>
          <w:p w14:paraId="3BE8B6CE"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A3 (2022)</w:t>
            </w:r>
          </w:p>
        </w:tc>
        <w:tc>
          <w:tcPr>
            <w:tcW w:w="198" w:type="pct"/>
            <w:tcBorders>
              <w:top w:val="single" w:sz="4" w:space="0" w:color="auto"/>
              <w:left w:val="nil"/>
              <w:bottom w:val="single" w:sz="4" w:space="0" w:color="auto"/>
              <w:right w:val="single" w:sz="4" w:space="0" w:color="auto"/>
            </w:tcBorders>
            <w:shd w:val="clear" w:color="000000" w:fill="305496"/>
            <w:textDirection w:val="btLr"/>
            <w:vAlign w:val="bottom"/>
            <w:hideMark/>
          </w:tcPr>
          <w:p w14:paraId="69B9C032"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A4 (2023)</w:t>
            </w:r>
          </w:p>
        </w:tc>
        <w:tc>
          <w:tcPr>
            <w:tcW w:w="198" w:type="pct"/>
            <w:tcBorders>
              <w:top w:val="single" w:sz="4" w:space="0" w:color="auto"/>
              <w:left w:val="nil"/>
              <w:bottom w:val="single" w:sz="4" w:space="0" w:color="auto"/>
              <w:right w:val="single" w:sz="4" w:space="0" w:color="auto"/>
            </w:tcBorders>
            <w:shd w:val="clear" w:color="000000" w:fill="305496"/>
            <w:textDirection w:val="btLr"/>
            <w:vAlign w:val="bottom"/>
            <w:hideMark/>
          </w:tcPr>
          <w:p w14:paraId="160F2352"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A5 (2024)</w:t>
            </w:r>
          </w:p>
        </w:tc>
        <w:tc>
          <w:tcPr>
            <w:tcW w:w="199" w:type="pct"/>
            <w:tcBorders>
              <w:top w:val="nil"/>
              <w:left w:val="nil"/>
              <w:bottom w:val="single" w:sz="4" w:space="0" w:color="auto"/>
              <w:right w:val="single" w:sz="4" w:space="0" w:color="auto"/>
            </w:tcBorders>
            <w:shd w:val="clear" w:color="000000" w:fill="305496"/>
            <w:textDirection w:val="btLr"/>
            <w:vAlign w:val="bottom"/>
            <w:hideMark/>
          </w:tcPr>
          <w:p w14:paraId="5DCABC81"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Cible finale</w:t>
            </w:r>
          </w:p>
        </w:tc>
        <w:tc>
          <w:tcPr>
            <w:tcW w:w="193" w:type="pct"/>
            <w:tcBorders>
              <w:top w:val="nil"/>
              <w:left w:val="nil"/>
              <w:bottom w:val="single" w:sz="4" w:space="0" w:color="auto"/>
              <w:right w:val="single" w:sz="4" w:space="0" w:color="auto"/>
            </w:tcBorders>
            <w:shd w:val="clear" w:color="000000" w:fill="A6A6A6"/>
            <w:hideMark/>
          </w:tcPr>
          <w:p w14:paraId="45AE9826"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2020</w:t>
            </w:r>
          </w:p>
        </w:tc>
        <w:tc>
          <w:tcPr>
            <w:tcW w:w="200" w:type="pct"/>
            <w:tcBorders>
              <w:top w:val="nil"/>
              <w:left w:val="nil"/>
              <w:bottom w:val="single" w:sz="4" w:space="0" w:color="auto"/>
              <w:right w:val="single" w:sz="4" w:space="0" w:color="auto"/>
            </w:tcBorders>
            <w:shd w:val="clear" w:color="000000" w:fill="A6A6A6"/>
            <w:hideMark/>
          </w:tcPr>
          <w:p w14:paraId="560FCA3D"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2021</w:t>
            </w:r>
          </w:p>
        </w:tc>
        <w:tc>
          <w:tcPr>
            <w:tcW w:w="228" w:type="pct"/>
            <w:tcBorders>
              <w:top w:val="nil"/>
              <w:left w:val="nil"/>
              <w:bottom w:val="single" w:sz="4" w:space="0" w:color="auto"/>
              <w:right w:val="single" w:sz="4" w:space="0" w:color="auto"/>
            </w:tcBorders>
            <w:shd w:val="clear" w:color="000000" w:fill="A6A6A6"/>
            <w:hideMark/>
          </w:tcPr>
          <w:p w14:paraId="36CE573C" w14:textId="77777777" w:rsidR="00A3201C" w:rsidRPr="00A5580C" w:rsidRDefault="00A3201C" w:rsidP="00A5580C">
            <w:pPr>
              <w:ind w:left="0" w:firstLine="0"/>
              <w:rPr>
                <w:b/>
                <w:bCs/>
                <w:color w:val="FFFFFF"/>
                <w:sz w:val="18"/>
                <w:szCs w:val="18"/>
                <w:lang w:eastAsia="fr-FR"/>
              </w:rPr>
            </w:pPr>
            <w:r w:rsidRPr="00A5580C">
              <w:rPr>
                <w:b/>
                <w:bCs/>
                <w:color w:val="FFFFFF"/>
                <w:sz w:val="18"/>
                <w:szCs w:val="18"/>
                <w:lang w:eastAsia="fr-FR"/>
              </w:rPr>
              <w:t>2022</w:t>
            </w:r>
          </w:p>
        </w:tc>
        <w:tc>
          <w:tcPr>
            <w:tcW w:w="261" w:type="pct"/>
            <w:tcBorders>
              <w:top w:val="nil"/>
              <w:left w:val="nil"/>
              <w:bottom w:val="nil"/>
              <w:right w:val="single" w:sz="4" w:space="0" w:color="auto"/>
            </w:tcBorders>
            <w:shd w:val="clear" w:color="000000" w:fill="A6A6A6"/>
            <w:hideMark/>
          </w:tcPr>
          <w:p w14:paraId="24F560CE" w14:textId="77777777" w:rsidR="00A3201C" w:rsidRPr="00A5580C" w:rsidRDefault="00A3201C" w:rsidP="00A5580C">
            <w:pPr>
              <w:ind w:left="0" w:firstLine="0"/>
              <w:jc w:val="center"/>
              <w:rPr>
                <w:b/>
                <w:bCs/>
                <w:color w:val="FFFFFF"/>
                <w:sz w:val="18"/>
                <w:szCs w:val="18"/>
                <w:lang w:eastAsia="fr-FR"/>
              </w:rPr>
            </w:pPr>
            <w:r w:rsidRPr="00A5580C">
              <w:rPr>
                <w:b/>
                <w:bCs/>
                <w:color w:val="FFFFFF"/>
                <w:sz w:val="18"/>
                <w:szCs w:val="18"/>
                <w:lang w:eastAsia="fr-FR"/>
              </w:rPr>
              <w:t xml:space="preserve"> Valeur actuelle </w:t>
            </w:r>
          </w:p>
        </w:tc>
        <w:tc>
          <w:tcPr>
            <w:tcW w:w="261" w:type="pct"/>
            <w:tcBorders>
              <w:top w:val="nil"/>
              <w:left w:val="nil"/>
              <w:bottom w:val="nil"/>
              <w:right w:val="single" w:sz="4" w:space="0" w:color="auto"/>
            </w:tcBorders>
            <w:shd w:val="clear" w:color="000000" w:fill="70AD47"/>
            <w:hideMark/>
          </w:tcPr>
          <w:p w14:paraId="748F87AA" w14:textId="77777777" w:rsidR="00A3201C" w:rsidRPr="00A5580C" w:rsidRDefault="00A3201C" w:rsidP="00A5580C">
            <w:pPr>
              <w:ind w:left="0" w:firstLine="0"/>
              <w:jc w:val="center"/>
              <w:rPr>
                <w:b/>
                <w:bCs/>
                <w:color w:val="FFFFFF"/>
                <w:sz w:val="18"/>
                <w:szCs w:val="18"/>
                <w:lang w:eastAsia="fr-FR"/>
              </w:rPr>
            </w:pPr>
            <w:r w:rsidRPr="00A5580C">
              <w:rPr>
                <w:b/>
                <w:bCs/>
                <w:color w:val="FFFFFF"/>
                <w:sz w:val="18"/>
                <w:szCs w:val="18"/>
                <w:lang w:eastAsia="fr-FR"/>
              </w:rPr>
              <w:t>Taux de réalisation par rapport à la cible annuelle 2022</w:t>
            </w:r>
          </w:p>
        </w:tc>
        <w:tc>
          <w:tcPr>
            <w:tcW w:w="281" w:type="pct"/>
            <w:tcBorders>
              <w:top w:val="nil"/>
              <w:left w:val="nil"/>
              <w:bottom w:val="nil"/>
              <w:right w:val="single" w:sz="4" w:space="0" w:color="auto"/>
            </w:tcBorders>
            <w:shd w:val="clear" w:color="000000" w:fill="FFC000"/>
            <w:hideMark/>
          </w:tcPr>
          <w:p w14:paraId="415473E0" w14:textId="77777777" w:rsidR="00A3201C" w:rsidRPr="00A5580C" w:rsidRDefault="00A3201C" w:rsidP="00A5580C">
            <w:pPr>
              <w:ind w:left="0" w:firstLine="0"/>
              <w:jc w:val="center"/>
              <w:rPr>
                <w:b/>
                <w:bCs/>
                <w:color w:val="FFFFFF"/>
                <w:sz w:val="18"/>
                <w:szCs w:val="18"/>
                <w:lang w:eastAsia="fr-FR"/>
              </w:rPr>
            </w:pPr>
            <w:r w:rsidRPr="00A5580C">
              <w:rPr>
                <w:b/>
                <w:bCs/>
                <w:color w:val="FFFFFF"/>
                <w:sz w:val="18"/>
                <w:szCs w:val="18"/>
                <w:lang w:eastAsia="fr-FR"/>
              </w:rPr>
              <w:t xml:space="preserve">Taux de réalisation par rapport à la </w:t>
            </w:r>
            <w:r w:rsidRPr="00A5580C">
              <w:rPr>
                <w:b/>
                <w:bCs/>
                <w:sz w:val="18"/>
                <w:szCs w:val="18"/>
                <w:lang w:eastAsia="fr-FR"/>
              </w:rPr>
              <w:t>cible finale</w:t>
            </w:r>
          </w:p>
        </w:tc>
        <w:tc>
          <w:tcPr>
            <w:tcW w:w="988" w:type="pct"/>
            <w:vMerge/>
            <w:tcBorders>
              <w:left w:val="single" w:sz="4" w:space="0" w:color="auto"/>
              <w:bottom w:val="single" w:sz="4" w:space="0" w:color="000000"/>
              <w:right w:val="single" w:sz="4" w:space="0" w:color="auto"/>
            </w:tcBorders>
            <w:vAlign w:val="center"/>
            <w:hideMark/>
          </w:tcPr>
          <w:p w14:paraId="5FEE4099" w14:textId="77777777" w:rsidR="00A3201C" w:rsidRPr="00A5580C" w:rsidRDefault="00A3201C" w:rsidP="00A5580C">
            <w:pPr>
              <w:ind w:left="0" w:firstLine="0"/>
              <w:rPr>
                <w:b/>
                <w:bCs/>
                <w:color w:val="FFFFFF"/>
                <w:sz w:val="18"/>
                <w:szCs w:val="18"/>
                <w:lang w:eastAsia="fr-FR"/>
              </w:rPr>
            </w:pPr>
          </w:p>
        </w:tc>
      </w:tr>
      <w:tr w:rsidR="00A5580C" w:rsidRPr="00A5580C" w14:paraId="4B00F572" w14:textId="77777777" w:rsidTr="00A5580C">
        <w:trPr>
          <w:trHeight w:val="465"/>
        </w:trPr>
        <w:tc>
          <w:tcPr>
            <w:tcW w:w="5000" w:type="pct"/>
            <w:gridSpan w:val="18"/>
            <w:tcBorders>
              <w:top w:val="nil"/>
              <w:left w:val="single" w:sz="4" w:space="0" w:color="auto"/>
              <w:bottom w:val="nil"/>
              <w:right w:val="single" w:sz="4" w:space="0" w:color="auto"/>
            </w:tcBorders>
            <w:shd w:val="clear" w:color="000000" w:fill="F2F2F2"/>
            <w:noWrap/>
            <w:hideMark/>
          </w:tcPr>
          <w:p w14:paraId="41C50011" w14:textId="77777777" w:rsidR="00A5580C" w:rsidRPr="00A5580C" w:rsidRDefault="00A5580C" w:rsidP="00A5580C">
            <w:pPr>
              <w:ind w:left="0" w:firstLine="0"/>
              <w:rPr>
                <w:b/>
                <w:bCs/>
                <w:color w:val="203764"/>
                <w:sz w:val="18"/>
                <w:szCs w:val="18"/>
                <w:lang w:eastAsia="fr-FR"/>
              </w:rPr>
            </w:pPr>
            <w:r w:rsidRPr="00A5580C">
              <w:rPr>
                <w:b/>
                <w:bCs/>
                <w:color w:val="203764"/>
                <w:sz w:val="18"/>
                <w:szCs w:val="18"/>
                <w:lang w:eastAsia="fr-FR"/>
              </w:rPr>
              <w:t xml:space="preserve">OBJECTIF GLOBAL : Améliorer la prestation des services hydrométéorologiques, d’alerte précoce et de réponses aux urgences </w:t>
            </w:r>
          </w:p>
          <w:p w14:paraId="3DA0559B" w14:textId="77777777" w:rsidR="00A5580C" w:rsidRPr="00A5580C" w:rsidRDefault="00A5580C" w:rsidP="00A5580C">
            <w:pPr>
              <w:ind w:left="0" w:firstLine="0"/>
              <w:rPr>
                <w:b/>
                <w:bCs/>
                <w:color w:val="FFFFFF"/>
                <w:sz w:val="18"/>
                <w:szCs w:val="18"/>
                <w:lang w:eastAsia="fr-FR"/>
              </w:rPr>
            </w:pPr>
            <w:r w:rsidRPr="00A5580C">
              <w:rPr>
                <w:b/>
                <w:bCs/>
                <w:color w:val="FFFFFF"/>
                <w:sz w:val="18"/>
                <w:szCs w:val="18"/>
                <w:lang w:eastAsia="fr-FR"/>
              </w:rPr>
              <w:t> </w:t>
            </w:r>
          </w:p>
        </w:tc>
      </w:tr>
      <w:tr w:rsidR="00A5580C" w:rsidRPr="00A5580C" w14:paraId="18C20AB4" w14:textId="77777777" w:rsidTr="00A3201C">
        <w:trPr>
          <w:trHeight w:val="1452"/>
        </w:trPr>
        <w:tc>
          <w:tcPr>
            <w:tcW w:w="244" w:type="pct"/>
            <w:tcBorders>
              <w:top w:val="single" w:sz="4" w:space="0" w:color="auto"/>
              <w:left w:val="single" w:sz="4" w:space="0" w:color="auto"/>
              <w:bottom w:val="nil"/>
              <w:right w:val="single" w:sz="4" w:space="0" w:color="auto"/>
            </w:tcBorders>
            <w:shd w:val="clear" w:color="auto" w:fill="auto"/>
            <w:hideMark/>
          </w:tcPr>
          <w:p w14:paraId="7ED503F5" w14:textId="77777777" w:rsidR="00A5580C" w:rsidRPr="00A5580C" w:rsidRDefault="00A5580C" w:rsidP="00A5580C">
            <w:pPr>
              <w:ind w:left="0" w:firstLine="0"/>
              <w:jc w:val="center"/>
              <w:rPr>
                <w:b/>
                <w:bCs/>
                <w:color w:val="203764"/>
                <w:sz w:val="18"/>
                <w:szCs w:val="18"/>
                <w:lang w:eastAsia="fr-FR"/>
              </w:rPr>
            </w:pPr>
            <w:r w:rsidRPr="00A5580C">
              <w:rPr>
                <w:b/>
                <w:bCs/>
                <w:color w:val="203764"/>
                <w:sz w:val="18"/>
                <w:szCs w:val="18"/>
                <w:lang w:eastAsia="fr-FR"/>
              </w:rPr>
              <w:t> </w:t>
            </w:r>
          </w:p>
        </w:tc>
        <w:tc>
          <w:tcPr>
            <w:tcW w:w="102" w:type="pct"/>
            <w:tcBorders>
              <w:top w:val="single" w:sz="4" w:space="0" w:color="auto"/>
              <w:left w:val="nil"/>
              <w:bottom w:val="single" w:sz="4" w:space="0" w:color="auto"/>
              <w:right w:val="single" w:sz="4" w:space="0" w:color="auto"/>
            </w:tcBorders>
            <w:shd w:val="clear" w:color="auto" w:fill="auto"/>
            <w:textDirection w:val="btLr"/>
            <w:hideMark/>
          </w:tcPr>
          <w:p w14:paraId="4D05BD46" w14:textId="77777777" w:rsidR="00A5580C" w:rsidRPr="00A5580C" w:rsidRDefault="00A5580C" w:rsidP="00A5580C">
            <w:pPr>
              <w:ind w:left="0" w:firstLine="0"/>
              <w:jc w:val="center"/>
              <w:rPr>
                <w:b/>
                <w:bCs/>
                <w:color w:val="000000"/>
                <w:sz w:val="18"/>
                <w:szCs w:val="18"/>
                <w:lang w:eastAsia="fr-FR"/>
              </w:rPr>
            </w:pPr>
            <w:r w:rsidRPr="00A5580C">
              <w:rPr>
                <w:b/>
                <w:bCs/>
                <w:color w:val="000000"/>
                <w:sz w:val="18"/>
                <w:szCs w:val="18"/>
                <w:lang w:eastAsia="fr-FR"/>
              </w:rPr>
              <w:t>Optionnel</w:t>
            </w:r>
          </w:p>
        </w:tc>
        <w:tc>
          <w:tcPr>
            <w:tcW w:w="576" w:type="pct"/>
            <w:tcBorders>
              <w:top w:val="single" w:sz="4" w:space="0" w:color="auto"/>
              <w:left w:val="nil"/>
              <w:bottom w:val="single" w:sz="4" w:space="0" w:color="auto"/>
              <w:right w:val="single" w:sz="4" w:space="0" w:color="auto"/>
            </w:tcBorders>
            <w:shd w:val="clear" w:color="auto" w:fill="auto"/>
            <w:hideMark/>
          </w:tcPr>
          <w:p w14:paraId="703AF63A"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Proportion de ménage en sécurité alimentaire (dans les zones/ périodes à risque d'impact du changement climatique</w:t>
            </w:r>
          </w:p>
        </w:tc>
        <w:tc>
          <w:tcPr>
            <w:tcW w:w="250" w:type="pct"/>
            <w:tcBorders>
              <w:top w:val="single" w:sz="4" w:space="0" w:color="auto"/>
              <w:left w:val="nil"/>
              <w:bottom w:val="single" w:sz="4" w:space="0" w:color="auto"/>
              <w:right w:val="single" w:sz="4" w:space="0" w:color="auto"/>
            </w:tcBorders>
            <w:shd w:val="clear" w:color="auto" w:fill="auto"/>
            <w:hideMark/>
          </w:tcPr>
          <w:p w14:paraId="2104FA12" w14:textId="74C1D7AC"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 xml:space="preserve">Ménage </w:t>
            </w:r>
          </w:p>
        </w:tc>
        <w:tc>
          <w:tcPr>
            <w:tcW w:w="237" w:type="pct"/>
            <w:tcBorders>
              <w:top w:val="single" w:sz="4" w:space="0" w:color="auto"/>
              <w:left w:val="nil"/>
              <w:bottom w:val="single" w:sz="4" w:space="0" w:color="auto"/>
              <w:right w:val="single" w:sz="4" w:space="0" w:color="auto"/>
            </w:tcBorders>
            <w:shd w:val="clear" w:color="auto" w:fill="auto"/>
            <w:hideMark/>
          </w:tcPr>
          <w:p w14:paraId="56FA46B3"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83,00%</w:t>
            </w:r>
          </w:p>
        </w:tc>
        <w:tc>
          <w:tcPr>
            <w:tcW w:w="193" w:type="pct"/>
            <w:tcBorders>
              <w:top w:val="single" w:sz="4" w:space="0" w:color="auto"/>
              <w:left w:val="nil"/>
              <w:bottom w:val="single" w:sz="4" w:space="0" w:color="auto"/>
              <w:right w:val="single" w:sz="4" w:space="0" w:color="auto"/>
            </w:tcBorders>
            <w:shd w:val="clear" w:color="auto" w:fill="auto"/>
            <w:hideMark/>
          </w:tcPr>
          <w:p w14:paraId="5A7729C7"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83,00%</w:t>
            </w:r>
          </w:p>
        </w:tc>
        <w:tc>
          <w:tcPr>
            <w:tcW w:w="193" w:type="pct"/>
            <w:tcBorders>
              <w:top w:val="single" w:sz="4" w:space="0" w:color="auto"/>
              <w:left w:val="nil"/>
              <w:bottom w:val="single" w:sz="4" w:space="0" w:color="auto"/>
              <w:right w:val="single" w:sz="4" w:space="0" w:color="auto"/>
            </w:tcBorders>
            <w:shd w:val="clear" w:color="auto" w:fill="auto"/>
            <w:hideMark/>
          </w:tcPr>
          <w:p w14:paraId="288A8E96"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84,00%</w:t>
            </w:r>
          </w:p>
        </w:tc>
        <w:tc>
          <w:tcPr>
            <w:tcW w:w="198" w:type="pct"/>
            <w:tcBorders>
              <w:top w:val="single" w:sz="4" w:space="0" w:color="auto"/>
              <w:left w:val="nil"/>
              <w:bottom w:val="single" w:sz="4" w:space="0" w:color="auto"/>
              <w:right w:val="single" w:sz="4" w:space="0" w:color="auto"/>
            </w:tcBorders>
            <w:shd w:val="clear" w:color="auto" w:fill="auto"/>
            <w:hideMark/>
          </w:tcPr>
          <w:p w14:paraId="668CDB6B"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84,00%</w:t>
            </w:r>
          </w:p>
        </w:tc>
        <w:tc>
          <w:tcPr>
            <w:tcW w:w="198" w:type="pct"/>
            <w:tcBorders>
              <w:top w:val="single" w:sz="4" w:space="0" w:color="auto"/>
              <w:left w:val="nil"/>
              <w:bottom w:val="single" w:sz="4" w:space="0" w:color="auto"/>
              <w:right w:val="single" w:sz="4" w:space="0" w:color="auto"/>
            </w:tcBorders>
            <w:shd w:val="clear" w:color="auto" w:fill="auto"/>
            <w:hideMark/>
          </w:tcPr>
          <w:p w14:paraId="44CA8A4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84,00%</w:t>
            </w:r>
          </w:p>
        </w:tc>
        <w:tc>
          <w:tcPr>
            <w:tcW w:w="198" w:type="pct"/>
            <w:tcBorders>
              <w:top w:val="single" w:sz="4" w:space="0" w:color="auto"/>
              <w:left w:val="nil"/>
              <w:bottom w:val="single" w:sz="4" w:space="0" w:color="auto"/>
              <w:right w:val="single" w:sz="4" w:space="0" w:color="auto"/>
            </w:tcBorders>
            <w:shd w:val="clear" w:color="auto" w:fill="auto"/>
            <w:hideMark/>
          </w:tcPr>
          <w:p w14:paraId="2927FA5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84,50%</w:t>
            </w:r>
          </w:p>
        </w:tc>
        <w:tc>
          <w:tcPr>
            <w:tcW w:w="199" w:type="pct"/>
            <w:tcBorders>
              <w:top w:val="single" w:sz="4" w:space="0" w:color="auto"/>
              <w:left w:val="nil"/>
              <w:bottom w:val="single" w:sz="4" w:space="0" w:color="auto"/>
              <w:right w:val="single" w:sz="4" w:space="0" w:color="auto"/>
            </w:tcBorders>
            <w:shd w:val="clear" w:color="auto" w:fill="auto"/>
            <w:hideMark/>
          </w:tcPr>
          <w:p w14:paraId="7DBCDEE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84,70%</w:t>
            </w:r>
          </w:p>
        </w:tc>
        <w:tc>
          <w:tcPr>
            <w:tcW w:w="193" w:type="pct"/>
            <w:tcBorders>
              <w:top w:val="single" w:sz="4" w:space="0" w:color="auto"/>
              <w:left w:val="nil"/>
              <w:bottom w:val="single" w:sz="4" w:space="0" w:color="auto"/>
              <w:right w:val="single" w:sz="4" w:space="0" w:color="auto"/>
            </w:tcBorders>
            <w:shd w:val="clear" w:color="auto" w:fill="auto"/>
            <w:hideMark/>
          </w:tcPr>
          <w:p w14:paraId="51C066A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83,10%</w:t>
            </w:r>
          </w:p>
        </w:tc>
        <w:tc>
          <w:tcPr>
            <w:tcW w:w="200" w:type="pct"/>
            <w:tcBorders>
              <w:top w:val="single" w:sz="4" w:space="0" w:color="auto"/>
              <w:left w:val="nil"/>
              <w:bottom w:val="single" w:sz="4" w:space="0" w:color="auto"/>
              <w:right w:val="single" w:sz="4" w:space="0" w:color="auto"/>
            </w:tcBorders>
            <w:shd w:val="clear" w:color="auto" w:fill="auto"/>
            <w:hideMark/>
          </w:tcPr>
          <w:p w14:paraId="5D2F4F50"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83,70%</w:t>
            </w:r>
          </w:p>
        </w:tc>
        <w:tc>
          <w:tcPr>
            <w:tcW w:w="228" w:type="pct"/>
            <w:tcBorders>
              <w:top w:val="single" w:sz="4" w:space="0" w:color="auto"/>
              <w:left w:val="nil"/>
              <w:bottom w:val="single" w:sz="4" w:space="0" w:color="auto"/>
              <w:right w:val="single" w:sz="4" w:space="0" w:color="auto"/>
            </w:tcBorders>
            <w:shd w:val="clear" w:color="auto" w:fill="auto"/>
            <w:hideMark/>
          </w:tcPr>
          <w:p w14:paraId="7B029BCE"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83,7% </w:t>
            </w:r>
            <w:r w:rsidRPr="00A5580C">
              <w:rPr>
                <w:b/>
                <w:bCs/>
                <w:color w:val="FF0000"/>
                <w:sz w:val="18"/>
                <w:szCs w:val="18"/>
                <w:lang w:eastAsia="fr-FR"/>
              </w:rPr>
              <w:t>(provisoire)</w:t>
            </w:r>
          </w:p>
        </w:tc>
        <w:tc>
          <w:tcPr>
            <w:tcW w:w="261" w:type="pct"/>
            <w:tcBorders>
              <w:top w:val="single" w:sz="4" w:space="0" w:color="auto"/>
              <w:left w:val="nil"/>
              <w:bottom w:val="single" w:sz="4" w:space="0" w:color="auto"/>
              <w:right w:val="single" w:sz="4" w:space="0" w:color="auto"/>
            </w:tcBorders>
            <w:shd w:val="clear" w:color="auto" w:fill="auto"/>
            <w:hideMark/>
          </w:tcPr>
          <w:p w14:paraId="2E2035AF"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83,70%</w:t>
            </w:r>
          </w:p>
        </w:tc>
        <w:tc>
          <w:tcPr>
            <w:tcW w:w="261" w:type="pct"/>
            <w:tcBorders>
              <w:top w:val="single" w:sz="4" w:space="0" w:color="auto"/>
              <w:left w:val="nil"/>
              <w:bottom w:val="single" w:sz="4" w:space="0" w:color="auto"/>
              <w:right w:val="single" w:sz="4" w:space="0" w:color="auto"/>
            </w:tcBorders>
            <w:shd w:val="clear" w:color="auto" w:fill="auto"/>
            <w:hideMark/>
          </w:tcPr>
          <w:p w14:paraId="24B83A31"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83,70%</w:t>
            </w:r>
          </w:p>
        </w:tc>
        <w:tc>
          <w:tcPr>
            <w:tcW w:w="281" w:type="pct"/>
            <w:tcBorders>
              <w:top w:val="single" w:sz="4" w:space="0" w:color="auto"/>
              <w:left w:val="nil"/>
              <w:bottom w:val="single" w:sz="4" w:space="0" w:color="auto"/>
              <w:right w:val="single" w:sz="4" w:space="0" w:color="auto"/>
            </w:tcBorders>
            <w:shd w:val="clear" w:color="auto" w:fill="auto"/>
            <w:hideMark/>
          </w:tcPr>
          <w:p w14:paraId="4A9D2572"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83,00%</w:t>
            </w:r>
          </w:p>
        </w:tc>
        <w:tc>
          <w:tcPr>
            <w:tcW w:w="988" w:type="pct"/>
            <w:tcBorders>
              <w:top w:val="single" w:sz="4" w:space="0" w:color="auto"/>
              <w:left w:val="nil"/>
              <w:bottom w:val="single" w:sz="4" w:space="0" w:color="auto"/>
              <w:right w:val="single" w:sz="4" w:space="0" w:color="auto"/>
            </w:tcBorders>
            <w:shd w:val="clear" w:color="auto" w:fill="auto"/>
            <w:hideMark/>
          </w:tcPr>
          <w:p w14:paraId="09B2505F" w14:textId="527381EC"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Cet indicateur est régulièrement mesuré lors des évaluations de l’enquête Nationale sur la Sécurité Alimentaire et Nutritionnelle (ENSAN) deux fois par an. Les résultats issus des enquêtes de </w:t>
            </w:r>
            <w:r w:rsidRPr="00A5580C">
              <w:rPr>
                <w:b/>
                <w:bCs/>
                <w:color w:val="000000"/>
                <w:sz w:val="18"/>
                <w:szCs w:val="18"/>
                <w:lang w:eastAsia="fr-FR"/>
              </w:rPr>
              <w:t xml:space="preserve">2022 ne sont pas encore disponibles. Ainsi les résultats de 2021 ont été maintenus en attendant </w:t>
            </w:r>
            <w:r w:rsidR="003624D3" w:rsidRPr="00A5580C">
              <w:rPr>
                <w:b/>
                <w:bCs/>
                <w:color w:val="000000"/>
                <w:sz w:val="18"/>
                <w:szCs w:val="18"/>
                <w:lang w:eastAsia="fr-FR"/>
              </w:rPr>
              <w:t>les données actualisées</w:t>
            </w:r>
            <w:r w:rsidRPr="00A5580C">
              <w:rPr>
                <w:color w:val="000000"/>
                <w:sz w:val="18"/>
                <w:szCs w:val="18"/>
                <w:lang w:eastAsia="fr-FR"/>
              </w:rPr>
              <w:t xml:space="preserve"> et affichent un taux de 83 ,7% en Mars 2021 </w:t>
            </w:r>
            <w:r w:rsidR="00A3201C" w:rsidRPr="00A5580C">
              <w:rPr>
                <w:color w:val="000000"/>
                <w:sz w:val="18"/>
                <w:szCs w:val="18"/>
                <w:lang w:eastAsia="fr-FR"/>
              </w:rPr>
              <w:t>NB :</w:t>
            </w:r>
            <w:r w:rsidRPr="00A5580C">
              <w:rPr>
                <w:color w:val="000000"/>
                <w:sz w:val="18"/>
                <w:szCs w:val="18"/>
                <w:lang w:eastAsia="fr-FR"/>
              </w:rPr>
              <w:t xml:space="preserve"> il s'agit de taux cumulés de ménages en sécurité alimentaire</w:t>
            </w:r>
            <w:r w:rsidRPr="00A5580C">
              <w:rPr>
                <w:b/>
                <w:bCs/>
                <w:color w:val="000000"/>
                <w:sz w:val="18"/>
                <w:szCs w:val="18"/>
                <w:lang w:eastAsia="fr-FR"/>
              </w:rPr>
              <w:t xml:space="preserve"> (29%)</w:t>
            </w:r>
            <w:r w:rsidRPr="00A5580C">
              <w:rPr>
                <w:color w:val="000000"/>
                <w:sz w:val="18"/>
                <w:szCs w:val="18"/>
                <w:lang w:eastAsia="fr-FR"/>
              </w:rPr>
              <w:t xml:space="preserve"> et ceux en </w:t>
            </w:r>
            <w:r w:rsidRPr="00A5580C">
              <w:rPr>
                <w:b/>
                <w:bCs/>
                <w:color w:val="000000"/>
                <w:sz w:val="18"/>
                <w:szCs w:val="18"/>
                <w:lang w:eastAsia="fr-FR"/>
              </w:rPr>
              <w:t>insécurité</w:t>
            </w:r>
            <w:r w:rsidRPr="00A5580C">
              <w:rPr>
                <w:color w:val="000000"/>
                <w:sz w:val="18"/>
                <w:szCs w:val="18"/>
                <w:lang w:eastAsia="fr-FR"/>
              </w:rPr>
              <w:t xml:space="preserve"> alimentaire </w:t>
            </w:r>
            <w:r w:rsidR="003624D3" w:rsidRPr="00A5580C">
              <w:rPr>
                <w:color w:val="000000"/>
                <w:sz w:val="18"/>
                <w:szCs w:val="18"/>
                <w:lang w:eastAsia="fr-FR"/>
              </w:rPr>
              <w:t>légère</w:t>
            </w:r>
            <w:r w:rsidR="003624D3" w:rsidRPr="00A5580C">
              <w:rPr>
                <w:b/>
                <w:bCs/>
                <w:color w:val="000000"/>
                <w:sz w:val="18"/>
                <w:szCs w:val="18"/>
                <w:lang w:eastAsia="fr-FR"/>
              </w:rPr>
              <w:t xml:space="preserve"> (</w:t>
            </w:r>
            <w:r w:rsidRPr="00A5580C">
              <w:rPr>
                <w:b/>
                <w:bCs/>
                <w:color w:val="000000"/>
                <w:sz w:val="18"/>
                <w:szCs w:val="18"/>
                <w:lang w:eastAsia="fr-FR"/>
              </w:rPr>
              <w:t>55%)</w:t>
            </w:r>
            <w:r w:rsidRPr="00A5580C">
              <w:rPr>
                <w:color w:val="000000"/>
                <w:sz w:val="18"/>
                <w:szCs w:val="18"/>
                <w:lang w:eastAsia="fr-FR"/>
              </w:rPr>
              <w:t xml:space="preserve"> </w:t>
            </w:r>
          </w:p>
        </w:tc>
      </w:tr>
      <w:tr w:rsidR="00A5580C" w:rsidRPr="00A5580C" w14:paraId="131CB08A" w14:textId="77777777" w:rsidTr="00A5580C">
        <w:trPr>
          <w:trHeight w:val="360"/>
        </w:trPr>
        <w:tc>
          <w:tcPr>
            <w:tcW w:w="5000" w:type="pct"/>
            <w:gridSpan w:val="18"/>
            <w:tcBorders>
              <w:top w:val="single" w:sz="4" w:space="0" w:color="auto"/>
              <w:left w:val="single" w:sz="4" w:space="0" w:color="auto"/>
              <w:bottom w:val="single" w:sz="4" w:space="0" w:color="auto"/>
              <w:right w:val="single" w:sz="4" w:space="0" w:color="auto"/>
            </w:tcBorders>
            <w:shd w:val="clear" w:color="000000" w:fill="F2F2F2"/>
            <w:noWrap/>
            <w:hideMark/>
          </w:tcPr>
          <w:p w14:paraId="67216C16" w14:textId="77777777" w:rsidR="00A5580C" w:rsidRPr="00A5580C" w:rsidRDefault="00A5580C" w:rsidP="00A5580C">
            <w:pPr>
              <w:ind w:left="0" w:firstLine="0"/>
              <w:rPr>
                <w:b/>
                <w:bCs/>
                <w:color w:val="203764"/>
                <w:sz w:val="18"/>
                <w:szCs w:val="18"/>
                <w:lang w:eastAsia="fr-FR"/>
              </w:rPr>
            </w:pPr>
            <w:r w:rsidRPr="00A5580C">
              <w:rPr>
                <w:b/>
                <w:bCs/>
                <w:color w:val="203764"/>
                <w:sz w:val="18"/>
                <w:szCs w:val="18"/>
                <w:lang w:eastAsia="fr-FR"/>
              </w:rPr>
              <w:t>OBJECTIF SPECIFIQUE 1 : Les services d'alerte hydrométéorologique précoce sont améliorés</w:t>
            </w:r>
          </w:p>
          <w:p w14:paraId="083C79E3" w14:textId="77777777" w:rsidR="00A5580C" w:rsidRPr="00A5580C" w:rsidRDefault="00A5580C" w:rsidP="00A5580C">
            <w:pPr>
              <w:ind w:left="0" w:firstLine="0"/>
              <w:rPr>
                <w:b/>
                <w:bCs/>
                <w:color w:val="000000"/>
                <w:sz w:val="18"/>
                <w:szCs w:val="18"/>
                <w:lang w:eastAsia="fr-FR"/>
              </w:rPr>
            </w:pPr>
          </w:p>
        </w:tc>
      </w:tr>
      <w:tr w:rsidR="00A5580C" w:rsidRPr="00A5580C" w14:paraId="5E7324FB" w14:textId="77777777" w:rsidTr="00A3201C">
        <w:trPr>
          <w:trHeight w:val="1308"/>
        </w:trPr>
        <w:tc>
          <w:tcPr>
            <w:tcW w:w="244" w:type="pct"/>
            <w:tcBorders>
              <w:top w:val="nil"/>
              <w:left w:val="single" w:sz="4" w:space="0" w:color="auto"/>
              <w:bottom w:val="nil"/>
              <w:right w:val="single" w:sz="4" w:space="0" w:color="auto"/>
            </w:tcBorders>
            <w:shd w:val="clear" w:color="auto" w:fill="auto"/>
            <w:hideMark/>
          </w:tcPr>
          <w:p w14:paraId="4EAD6504" w14:textId="77777777" w:rsidR="00A5580C" w:rsidRPr="00A5580C" w:rsidRDefault="00A5580C" w:rsidP="00A5580C">
            <w:pPr>
              <w:ind w:left="0" w:firstLine="0"/>
              <w:jc w:val="center"/>
              <w:rPr>
                <w:b/>
                <w:bCs/>
                <w:color w:val="203764"/>
                <w:sz w:val="18"/>
                <w:szCs w:val="18"/>
                <w:lang w:eastAsia="fr-FR"/>
              </w:rPr>
            </w:pPr>
            <w:r w:rsidRPr="00A5580C">
              <w:rPr>
                <w:b/>
                <w:bCs/>
                <w:color w:val="203764"/>
                <w:sz w:val="18"/>
                <w:szCs w:val="18"/>
                <w:lang w:eastAsia="fr-FR"/>
              </w:rPr>
              <w:t> </w:t>
            </w:r>
          </w:p>
        </w:tc>
        <w:tc>
          <w:tcPr>
            <w:tcW w:w="102" w:type="pct"/>
            <w:tcBorders>
              <w:top w:val="nil"/>
              <w:left w:val="nil"/>
              <w:bottom w:val="single" w:sz="4" w:space="0" w:color="auto"/>
              <w:right w:val="single" w:sz="4" w:space="0" w:color="auto"/>
            </w:tcBorders>
            <w:shd w:val="clear" w:color="auto" w:fill="auto"/>
            <w:textDirection w:val="btLr"/>
            <w:hideMark/>
          </w:tcPr>
          <w:p w14:paraId="6D091DD9"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11CAEE0B"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Précision des prévisions (prévisions météorologiques sur 24 heures pour la température moyenne et les précipitations) (pourcentage) </w:t>
            </w:r>
          </w:p>
        </w:tc>
        <w:tc>
          <w:tcPr>
            <w:tcW w:w="250" w:type="pct"/>
            <w:tcBorders>
              <w:top w:val="nil"/>
              <w:left w:val="nil"/>
              <w:bottom w:val="single" w:sz="4" w:space="0" w:color="auto"/>
              <w:right w:val="single" w:sz="4" w:space="0" w:color="auto"/>
            </w:tcBorders>
            <w:shd w:val="clear" w:color="auto" w:fill="auto"/>
            <w:hideMark/>
          </w:tcPr>
          <w:p w14:paraId="311AD82A"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 xml:space="preserve">Pourcentage </w:t>
            </w:r>
          </w:p>
        </w:tc>
        <w:tc>
          <w:tcPr>
            <w:tcW w:w="237" w:type="pct"/>
            <w:tcBorders>
              <w:top w:val="nil"/>
              <w:left w:val="nil"/>
              <w:bottom w:val="single" w:sz="4" w:space="0" w:color="auto"/>
              <w:right w:val="single" w:sz="4" w:space="0" w:color="auto"/>
            </w:tcBorders>
            <w:shd w:val="clear" w:color="auto" w:fill="auto"/>
            <w:hideMark/>
          </w:tcPr>
          <w:p w14:paraId="6DE397A0"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w:t>
            </w:r>
          </w:p>
        </w:tc>
        <w:tc>
          <w:tcPr>
            <w:tcW w:w="193" w:type="pct"/>
            <w:tcBorders>
              <w:top w:val="nil"/>
              <w:left w:val="nil"/>
              <w:bottom w:val="single" w:sz="4" w:space="0" w:color="auto"/>
              <w:right w:val="single" w:sz="4" w:space="0" w:color="auto"/>
            </w:tcBorders>
            <w:shd w:val="clear" w:color="000000" w:fill="FFFFFF"/>
            <w:hideMark/>
          </w:tcPr>
          <w:p w14:paraId="4F3CC332"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6919288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10.00</w:t>
            </w:r>
          </w:p>
        </w:tc>
        <w:tc>
          <w:tcPr>
            <w:tcW w:w="198" w:type="pct"/>
            <w:tcBorders>
              <w:top w:val="nil"/>
              <w:left w:val="nil"/>
              <w:bottom w:val="single" w:sz="4" w:space="0" w:color="auto"/>
              <w:right w:val="single" w:sz="4" w:space="0" w:color="auto"/>
            </w:tcBorders>
            <w:shd w:val="clear" w:color="000000" w:fill="FFFFFF"/>
            <w:hideMark/>
          </w:tcPr>
          <w:p w14:paraId="0535D62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15,00</w:t>
            </w:r>
          </w:p>
        </w:tc>
        <w:tc>
          <w:tcPr>
            <w:tcW w:w="198" w:type="pct"/>
            <w:tcBorders>
              <w:top w:val="nil"/>
              <w:left w:val="nil"/>
              <w:bottom w:val="single" w:sz="4" w:space="0" w:color="auto"/>
              <w:right w:val="single" w:sz="4" w:space="0" w:color="auto"/>
            </w:tcBorders>
            <w:shd w:val="clear" w:color="000000" w:fill="FFFFFF"/>
            <w:hideMark/>
          </w:tcPr>
          <w:p w14:paraId="7D659F0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20.00</w:t>
            </w:r>
          </w:p>
        </w:tc>
        <w:tc>
          <w:tcPr>
            <w:tcW w:w="198" w:type="pct"/>
            <w:tcBorders>
              <w:top w:val="nil"/>
              <w:left w:val="nil"/>
              <w:bottom w:val="single" w:sz="4" w:space="0" w:color="auto"/>
              <w:right w:val="single" w:sz="4" w:space="0" w:color="auto"/>
            </w:tcBorders>
            <w:shd w:val="clear" w:color="000000" w:fill="FFFFFF"/>
            <w:hideMark/>
          </w:tcPr>
          <w:p w14:paraId="3E93FD2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25.00</w:t>
            </w:r>
          </w:p>
        </w:tc>
        <w:tc>
          <w:tcPr>
            <w:tcW w:w="199" w:type="pct"/>
            <w:tcBorders>
              <w:top w:val="nil"/>
              <w:left w:val="nil"/>
              <w:bottom w:val="single" w:sz="4" w:space="0" w:color="auto"/>
              <w:right w:val="single" w:sz="4" w:space="0" w:color="auto"/>
            </w:tcBorders>
            <w:shd w:val="clear" w:color="000000" w:fill="FFFFFF"/>
            <w:hideMark/>
          </w:tcPr>
          <w:p w14:paraId="4E64BBEE"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25</w:t>
            </w:r>
          </w:p>
        </w:tc>
        <w:tc>
          <w:tcPr>
            <w:tcW w:w="193" w:type="pct"/>
            <w:tcBorders>
              <w:top w:val="nil"/>
              <w:left w:val="nil"/>
              <w:bottom w:val="single" w:sz="4" w:space="0" w:color="auto"/>
              <w:right w:val="single" w:sz="4" w:space="0" w:color="auto"/>
            </w:tcBorders>
            <w:shd w:val="clear" w:color="auto" w:fill="auto"/>
            <w:hideMark/>
          </w:tcPr>
          <w:p w14:paraId="098A7AB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00" w:type="pct"/>
            <w:tcBorders>
              <w:top w:val="nil"/>
              <w:left w:val="nil"/>
              <w:bottom w:val="single" w:sz="4" w:space="0" w:color="auto"/>
              <w:right w:val="single" w:sz="4" w:space="0" w:color="auto"/>
            </w:tcBorders>
            <w:shd w:val="clear" w:color="000000" w:fill="FFFFFF"/>
            <w:hideMark/>
          </w:tcPr>
          <w:p w14:paraId="2092B5D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10%</w:t>
            </w:r>
          </w:p>
        </w:tc>
        <w:tc>
          <w:tcPr>
            <w:tcW w:w="228" w:type="pct"/>
            <w:tcBorders>
              <w:top w:val="nil"/>
              <w:left w:val="nil"/>
              <w:bottom w:val="single" w:sz="4" w:space="0" w:color="auto"/>
              <w:right w:val="single" w:sz="4" w:space="0" w:color="auto"/>
            </w:tcBorders>
            <w:shd w:val="clear" w:color="000000" w:fill="FFFFFF"/>
            <w:hideMark/>
          </w:tcPr>
          <w:p w14:paraId="3756E082"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10% (</w:t>
            </w:r>
            <w:r w:rsidRPr="00A5580C">
              <w:rPr>
                <w:b/>
                <w:bCs/>
                <w:color w:val="FF0000"/>
                <w:sz w:val="18"/>
                <w:szCs w:val="18"/>
                <w:lang w:eastAsia="fr-FR"/>
              </w:rPr>
              <w:t>provisoire</w:t>
            </w:r>
            <w:r w:rsidRPr="00A5580C">
              <w:rPr>
                <w:color w:val="000000"/>
                <w:sz w:val="18"/>
                <w:szCs w:val="18"/>
                <w:lang w:eastAsia="fr-FR"/>
              </w:rPr>
              <w:t>)</w:t>
            </w:r>
          </w:p>
        </w:tc>
        <w:tc>
          <w:tcPr>
            <w:tcW w:w="261" w:type="pct"/>
            <w:tcBorders>
              <w:top w:val="nil"/>
              <w:left w:val="nil"/>
              <w:bottom w:val="single" w:sz="4" w:space="0" w:color="auto"/>
              <w:right w:val="single" w:sz="4" w:space="0" w:color="auto"/>
            </w:tcBorders>
            <w:shd w:val="clear" w:color="auto" w:fill="auto"/>
            <w:hideMark/>
          </w:tcPr>
          <w:p w14:paraId="1AEFA82E"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10,00%</w:t>
            </w:r>
          </w:p>
        </w:tc>
        <w:tc>
          <w:tcPr>
            <w:tcW w:w="261" w:type="pct"/>
            <w:tcBorders>
              <w:top w:val="nil"/>
              <w:left w:val="nil"/>
              <w:bottom w:val="single" w:sz="4" w:space="0" w:color="auto"/>
              <w:right w:val="single" w:sz="4" w:space="0" w:color="auto"/>
            </w:tcBorders>
            <w:shd w:val="clear" w:color="auto" w:fill="auto"/>
            <w:hideMark/>
          </w:tcPr>
          <w:p w14:paraId="7713B517"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67%</w:t>
            </w:r>
          </w:p>
        </w:tc>
        <w:tc>
          <w:tcPr>
            <w:tcW w:w="281" w:type="pct"/>
            <w:tcBorders>
              <w:top w:val="nil"/>
              <w:left w:val="nil"/>
              <w:bottom w:val="nil"/>
              <w:right w:val="nil"/>
            </w:tcBorders>
            <w:shd w:val="clear" w:color="auto" w:fill="auto"/>
            <w:noWrap/>
            <w:hideMark/>
          </w:tcPr>
          <w:p w14:paraId="4A171F07" w14:textId="77777777" w:rsidR="00A5580C" w:rsidRPr="00A5580C" w:rsidRDefault="00A5580C" w:rsidP="00A5580C">
            <w:pPr>
              <w:ind w:left="0" w:firstLine="0"/>
              <w:jc w:val="center"/>
              <w:rPr>
                <w:b/>
                <w:bCs/>
                <w:color w:val="000000"/>
                <w:sz w:val="18"/>
                <w:szCs w:val="18"/>
                <w:lang w:eastAsia="fr-FR"/>
              </w:rPr>
            </w:pPr>
            <w:r w:rsidRPr="00A5580C">
              <w:rPr>
                <w:b/>
                <w:bCs/>
                <w:color w:val="000000"/>
                <w:sz w:val="18"/>
                <w:szCs w:val="18"/>
                <w:lang w:eastAsia="fr-FR"/>
              </w:rPr>
              <w:t>40%</w:t>
            </w:r>
          </w:p>
        </w:tc>
        <w:tc>
          <w:tcPr>
            <w:tcW w:w="988" w:type="pct"/>
            <w:tcBorders>
              <w:top w:val="nil"/>
              <w:left w:val="single" w:sz="4" w:space="0" w:color="auto"/>
              <w:bottom w:val="single" w:sz="4" w:space="0" w:color="auto"/>
              <w:right w:val="single" w:sz="4" w:space="0" w:color="auto"/>
            </w:tcBorders>
            <w:shd w:val="clear" w:color="auto" w:fill="auto"/>
            <w:hideMark/>
          </w:tcPr>
          <w:p w14:paraId="740E2A21" w14:textId="77777777" w:rsidR="00A5580C" w:rsidRPr="00A5580C" w:rsidRDefault="00A5580C" w:rsidP="00A5580C">
            <w:pPr>
              <w:ind w:left="0" w:firstLine="0"/>
              <w:rPr>
                <w:sz w:val="18"/>
                <w:szCs w:val="18"/>
                <w:lang w:eastAsia="fr-FR"/>
              </w:rPr>
            </w:pPr>
            <w:r w:rsidRPr="00A5580C">
              <w:rPr>
                <w:sz w:val="18"/>
                <w:szCs w:val="18"/>
                <w:lang w:eastAsia="fr-FR"/>
              </w:rPr>
              <w:t xml:space="preserve">Pour l’indicateur sur la précision des prévisions météorologiques des températures et des précipitations, </w:t>
            </w:r>
            <w:r w:rsidRPr="00A5580C">
              <w:rPr>
                <w:b/>
                <w:bCs/>
                <w:sz w:val="18"/>
                <w:szCs w:val="18"/>
                <w:lang w:eastAsia="fr-FR"/>
              </w:rPr>
              <w:t xml:space="preserve">nous sommes à 10% de </w:t>
            </w:r>
            <w:r w:rsidRPr="00A5580C">
              <w:rPr>
                <w:sz w:val="18"/>
                <w:szCs w:val="18"/>
                <w:lang w:eastAsia="fr-FR"/>
              </w:rPr>
              <w:t>l’atteinte des objectifs (cadre logique), ce qui correspond en</w:t>
            </w:r>
            <w:r w:rsidRPr="00A5580C">
              <w:rPr>
                <w:b/>
                <w:bCs/>
                <w:sz w:val="18"/>
                <w:szCs w:val="18"/>
                <w:lang w:eastAsia="fr-FR"/>
              </w:rPr>
              <w:t xml:space="preserve"> valeur absolue à 1,8°C d’écart des températures par </w:t>
            </w:r>
            <w:r w:rsidRPr="00A5580C">
              <w:rPr>
                <w:b/>
                <w:bCs/>
                <w:sz w:val="18"/>
                <w:szCs w:val="18"/>
                <w:lang w:eastAsia="fr-FR"/>
              </w:rPr>
              <w:lastRenderedPageBreak/>
              <w:t>rapport à la moyenne</w:t>
            </w:r>
            <w:r w:rsidRPr="00A5580C">
              <w:rPr>
                <w:sz w:val="18"/>
                <w:szCs w:val="18"/>
                <w:lang w:eastAsia="fr-FR"/>
              </w:rPr>
              <w:t xml:space="preserve"> (prévision quotidienne) et </w:t>
            </w:r>
            <w:r w:rsidRPr="00A5580C">
              <w:rPr>
                <w:b/>
                <w:bCs/>
                <w:sz w:val="18"/>
                <w:szCs w:val="18"/>
                <w:lang w:eastAsia="fr-FR"/>
              </w:rPr>
              <w:t>84% de réussite des prévisions de précipitation.</w:t>
            </w:r>
            <w:r w:rsidRPr="00A5580C">
              <w:rPr>
                <w:sz w:val="18"/>
                <w:szCs w:val="18"/>
                <w:lang w:eastAsia="fr-FR"/>
              </w:rPr>
              <w:br/>
            </w:r>
            <w:r w:rsidRPr="00A5580C">
              <w:rPr>
                <w:sz w:val="18"/>
                <w:szCs w:val="18"/>
                <w:lang w:eastAsia="fr-FR"/>
              </w:rPr>
              <w:br/>
              <w:t xml:space="preserve"> </w:t>
            </w:r>
            <w:r w:rsidRPr="00A5580C">
              <w:rPr>
                <w:b/>
                <w:bCs/>
                <w:sz w:val="18"/>
                <w:szCs w:val="18"/>
                <w:lang w:eastAsia="fr-FR"/>
              </w:rPr>
              <w:t>Methodo</w:t>
            </w:r>
            <w:r w:rsidRPr="00A5580C">
              <w:rPr>
                <w:sz w:val="18"/>
                <w:szCs w:val="18"/>
                <w:lang w:eastAsia="fr-FR"/>
              </w:rPr>
              <w:t>. : Pour les températures, nous avons calculées les écarts par rapport à la moyenne (1981-2010) et le pourcentage de ces écarts par rapport à la moyenne :</w:t>
            </w:r>
            <w:r w:rsidRPr="00A5580C">
              <w:rPr>
                <w:b/>
                <w:bCs/>
                <w:sz w:val="18"/>
                <w:szCs w:val="18"/>
                <w:lang w:eastAsia="fr-FR"/>
              </w:rPr>
              <w:t xml:space="preserve"> P (%)= (Tprévu – Tmoy) /Tmoy. </w:t>
            </w:r>
            <w:r w:rsidRPr="00A5580C">
              <w:rPr>
                <w:sz w:val="18"/>
                <w:szCs w:val="18"/>
                <w:lang w:eastAsia="fr-FR"/>
              </w:rPr>
              <w:t>Cela, de façon journalière (prévision quotidienne).</w:t>
            </w:r>
            <w:r w:rsidRPr="00A5580C">
              <w:rPr>
                <w:sz w:val="18"/>
                <w:szCs w:val="18"/>
                <w:lang w:eastAsia="fr-FR"/>
              </w:rPr>
              <w:br/>
              <w:t>Quant aux pluies, on fera la même chose, mais cette fois-ci sur les cumuls de pluies annuelles. P (%)= (Pprévu – Pmoy) /Pmoy</w:t>
            </w:r>
          </w:p>
        </w:tc>
      </w:tr>
      <w:tr w:rsidR="00A5580C" w:rsidRPr="00A5580C" w14:paraId="6212EF65" w14:textId="77777777" w:rsidTr="00A5580C">
        <w:trPr>
          <w:trHeight w:val="405"/>
        </w:trPr>
        <w:tc>
          <w:tcPr>
            <w:tcW w:w="5000" w:type="pct"/>
            <w:gridSpan w:val="18"/>
            <w:tcBorders>
              <w:top w:val="nil"/>
              <w:left w:val="nil"/>
              <w:bottom w:val="nil"/>
              <w:right w:val="single" w:sz="4" w:space="0" w:color="auto"/>
            </w:tcBorders>
            <w:shd w:val="clear" w:color="000000" w:fill="F2F2F2"/>
            <w:noWrap/>
            <w:hideMark/>
          </w:tcPr>
          <w:p w14:paraId="025E87BB" w14:textId="77777777" w:rsidR="00A5580C" w:rsidRPr="00A5580C" w:rsidRDefault="00A5580C" w:rsidP="00A5580C">
            <w:pPr>
              <w:ind w:left="0" w:firstLine="0"/>
              <w:rPr>
                <w:b/>
                <w:bCs/>
                <w:color w:val="203764"/>
                <w:sz w:val="18"/>
                <w:szCs w:val="18"/>
                <w:lang w:eastAsia="fr-FR"/>
              </w:rPr>
            </w:pPr>
            <w:r w:rsidRPr="00A5580C">
              <w:rPr>
                <w:b/>
                <w:bCs/>
                <w:color w:val="203764"/>
                <w:sz w:val="18"/>
                <w:szCs w:val="18"/>
                <w:lang w:eastAsia="fr-FR"/>
              </w:rPr>
              <w:lastRenderedPageBreak/>
              <w:t>OBJECTIF SPECIFIQUE 2: Améliorer Services  de cartographie des risques et d'alerte précoce</w:t>
            </w:r>
          </w:p>
          <w:p w14:paraId="7F89BC8A" w14:textId="77777777" w:rsidR="00A5580C" w:rsidRPr="00A5580C" w:rsidRDefault="00A5580C" w:rsidP="00A5580C">
            <w:pPr>
              <w:ind w:left="0" w:firstLine="0"/>
              <w:rPr>
                <w:b/>
                <w:bCs/>
                <w:color w:val="000000"/>
                <w:sz w:val="18"/>
                <w:szCs w:val="18"/>
                <w:lang w:eastAsia="fr-FR"/>
              </w:rPr>
            </w:pPr>
          </w:p>
        </w:tc>
      </w:tr>
      <w:tr w:rsidR="00A5580C" w:rsidRPr="00A5580C" w14:paraId="2500F271" w14:textId="77777777" w:rsidTr="00A3201C">
        <w:trPr>
          <w:trHeight w:val="1335"/>
        </w:trPr>
        <w:tc>
          <w:tcPr>
            <w:tcW w:w="244" w:type="pct"/>
            <w:vMerge w:val="restart"/>
            <w:tcBorders>
              <w:top w:val="single" w:sz="4" w:space="0" w:color="auto"/>
              <w:left w:val="single" w:sz="4" w:space="0" w:color="auto"/>
              <w:bottom w:val="nil"/>
              <w:right w:val="single" w:sz="4" w:space="0" w:color="auto"/>
            </w:tcBorders>
            <w:shd w:val="clear" w:color="auto" w:fill="auto"/>
            <w:hideMark/>
          </w:tcPr>
          <w:p w14:paraId="0B76F0CD" w14:textId="77777777" w:rsidR="00A5580C" w:rsidRPr="00A5580C" w:rsidRDefault="00A5580C" w:rsidP="00A5580C">
            <w:pPr>
              <w:ind w:left="0" w:firstLine="0"/>
              <w:jc w:val="center"/>
              <w:rPr>
                <w:b/>
                <w:bCs/>
                <w:color w:val="203764"/>
                <w:sz w:val="18"/>
                <w:szCs w:val="18"/>
                <w:lang w:eastAsia="fr-FR"/>
              </w:rPr>
            </w:pPr>
            <w:r w:rsidRPr="00A5580C">
              <w:rPr>
                <w:b/>
                <w:bCs/>
                <w:color w:val="203764"/>
                <w:sz w:val="18"/>
                <w:szCs w:val="18"/>
                <w:lang w:eastAsia="fr-FR"/>
              </w:rPr>
              <w:t> </w:t>
            </w:r>
          </w:p>
        </w:tc>
        <w:tc>
          <w:tcPr>
            <w:tcW w:w="102" w:type="pct"/>
            <w:tcBorders>
              <w:top w:val="nil"/>
              <w:left w:val="nil"/>
              <w:bottom w:val="single" w:sz="4" w:space="0" w:color="auto"/>
              <w:right w:val="single" w:sz="4" w:space="0" w:color="auto"/>
            </w:tcBorders>
            <w:shd w:val="clear" w:color="auto" w:fill="auto"/>
            <w:textDirection w:val="btLr"/>
            <w:hideMark/>
          </w:tcPr>
          <w:p w14:paraId="6D00ACA8"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4DEC8E1C" w14:textId="77777777" w:rsidR="00A5580C" w:rsidRPr="00A5580C" w:rsidRDefault="00A5580C" w:rsidP="00A5580C">
            <w:pPr>
              <w:ind w:left="0" w:firstLine="0"/>
              <w:rPr>
                <w:sz w:val="18"/>
                <w:szCs w:val="18"/>
                <w:lang w:eastAsia="fr-FR"/>
              </w:rPr>
            </w:pPr>
            <w:r w:rsidRPr="00A5580C">
              <w:rPr>
                <w:sz w:val="18"/>
                <w:szCs w:val="18"/>
                <w:lang w:eastAsia="fr-FR"/>
              </w:rPr>
              <w:t xml:space="preserve">Bénéficiaires directs recevant des informations d'alerte rapide </w:t>
            </w:r>
            <w:r w:rsidRPr="00A5580C">
              <w:rPr>
                <w:b/>
                <w:bCs/>
                <w:sz w:val="18"/>
                <w:szCs w:val="18"/>
                <w:lang w:eastAsia="fr-FR"/>
              </w:rPr>
              <w:t>améliorées</w:t>
            </w:r>
            <w:r w:rsidRPr="00A5580C">
              <w:rPr>
                <w:sz w:val="18"/>
                <w:szCs w:val="18"/>
                <w:lang w:eastAsia="fr-FR"/>
              </w:rPr>
              <w:t xml:space="preserve"> sur la sécurité alimentaire (nombre) </w:t>
            </w:r>
          </w:p>
        </w:tc>
        <w:tc>
          <w:tcPr>
            <w:tcW w:w="250" w:type="pct"/>
            <w:tcBorders>
              <w:top w:val="nil"/>
              <w:left w:val="nil"/>
              <w:bottom w:val="single" w:sz="4" w:space="0" w:color="auto"/>
              <w:right w:val="single" w:sz="4" w:space="0" w:color="auto"/>
            </w:tcBorders>
            <w:shd w:val="clear" w:color="auto" w:fill="auto"/>
            <w:hideMark/>
          </w:tcPr>
          <w:p w14:paraId="0714A35D" w14:textId="77777777" w:rsidR="00A5580C" w:rsidRPr="00A5580C" w:rsidRDefault="00A5580C" w:rsidP="00A5580C">
            <w:pPr>
              <w:ind w:left="0" w:firstLine="0"/>
              <w:rPr>
                <w:b/>
                <w:bCs/>
                <w:sz w:val="18"/>
                <w:szCs w:val="18"/>
                <w:lang w:eastAsia="fr-FR"/>
              </w:rPr>
            </w:pPr>
            <w:r w:rsidRPr="00A5580C">
              <w:rPr>
                <w:b/>
                <w:bCs/>
                <w:sz w:val="18"/>
                <w:szCs w:val="18"/>
                <w:lang w:eastAsia="fr-FR"/>
              </w:rPr>
              <w:t>Nombre</w:t>
            </w:r>
          </w:p>
        </w:tc>
        <w:tc>
          <w:tcPr>
            <w:tcW w:w="237" w:type="pct"/>
            <w:tcBorders>
              <w:top w:val="nil"/>
              <w:left w:val="nil"/>
              <w:bottom w:val="single" w:sz="4" w:space="0" w:color="auto"/>
              <w:right w:val="single" w:sz="4" w:space="0" w:color="auto"/>
            </w:tcBorders>
            <w:shd w:val="clear" w:color="000000" w:fill="FFFFFF"/>
            <w:hideMark/>
          </w:tcPr>
          <w:p w14:paraId="3DCBDC6F" w14:textId="77777777" w:rsidR="00A5580C" w:rsidRPr="00A5580C" w:rsidRDefault="00A5580C" w:rsidP="00A5580C">
            <w:pPr>
              <w:ind w:left="0" w:firstLine="0"/>
              <w:rPr>
                <w:sz w:val="18"/>
                <w:szCs w:val="18"/>
                <w:lang w:eastAsia="fr-FR"/>
              </w:rPr>
            </w:pPr>
            <w:r w:rsidRPr="00A5580C">
              <w:rPr>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50D46A43" w14:textId="77777777" w:rsidR="00A5580C" w:rsidRPr="00A5580C" w:rsidRDefault="00A5580C" w:rsidP="00A5580C">
            <w:pPr>
              <w:ind w:left="0" w:firstLine="0"/>
              <w:rPr>
                <w:sz w:val="18"/>
                <w:szCs w:val="18"/>
                <w:lang w:eastAsia="fr-FR"/>
              </w:rPr>
            </w:pPr>
            <w:r w:rsidRPr="00A5580C">
              <w:rPr>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7FFD614E" w14:textId="77777777" w:rsidR="00A5580C" w:rsidRPr="00A5580C" w:rsidRDefault="00A5580C" w:rsidP="00A5580C">
            <w:pPr>
              <w:ind w:left="0" w:firstLine="0"/>
              <w:rPr>
                <w:sz w:val="18"/>
                <w:szCs w:val="18"/>
                <w:lang w:eastAsia="fr-FR"/>
              </w:rPr>
            </w:pPr>
            <w:r w:rsidRPr="00A5580C">
              <w:rPr>
                <w:sz w:val="18"/>
                <w:szCs w:val="18"/>
                <w:lang w:eastAsia="fr-FR"/>
              </w:rPr>
              <w:t xml:space="preserve">     40 000   </w:t>
            </w:r>
          </w:p>
        </w:tc>
        <w:tc>
          <w:tcPr>
            <w:tcW w:w="198" w:type="pct"/>
            <w:tcBorders>
              <w:top w:val="nil"/>
              <w:left w:val="nil"/>
              <w:bottom w:val="single" w:sz="4" w:space="0" w:color="auto"/>
              <w:right w:val="single" w:sz="4" w:space="0" w:color="auto"/>
            </w:tcBorders>
            <w:shd w:val="clear" w:color="000000" w:fill="FFFFFF"/>
            <w:hideMark/>
          </w:tcPr>
          <w:p w14:paraId="368AECCA" w14:textId="77777777" w:rsidR="00A5580C" w:rsidRPr="00A5580C" w:rsidRDefault="00A5580C" w:rsidP="00A5580C">
            <w:pPr>
              <w:ind w:left="0" w:firstLine="0"/>
              <w:rPr>
                <w:sz w:val="18"/>
                <w:szCs w:val="18"/>
                <w:lang w:eastAsia="fr-FR"/>
              </w:rPr>
            </w:pPr>
            <w:r w:rsidRPr="00A5580C">
              <w:rPr>
                <w:sz w:val="18"/>
                <w:szCs w:val="18"/>
                <w:lang w:eastAsia="fr-FR"/>
              </w:rPr>
              <w:t xml:space="preserve">   100 000   </w:t>
            </w:r>
          </w:p>
        </w:tc>
        <w:tc>
          <w:tcPr>
            <w:tcW w:w="198" w:type="pct"/>
            <w:tcBorders>
              <w:top w:val="nil"/>
              <w:left w:val="nil"/>
              <w:bottom w:val="single" w:sz="4" w:space="0" w:color="auto"/>
              <w:right w:val="single" w:sz="4" w:space="0" w:color="auto"/>
            </w:tcBorders>
            <w:shd w:val="clear" w:color="000000" w:fill="FFFFFF"/>
            <w:hideMark/>
          </w:tcPr>
          <w:p w14:paraId="0AAADA2D" w14:textId="77777777" w:rsidR="00A5580C" w:rsidRPr="00A5580C" w:rsidRDefault="00A5580C" w:rsidP="00A5580C">
            <w:pPr>
              <w:ind w:left="0" w:firstLine="0"/>
              <w:rPr>
                <w:sz w:val="18"/>
                <w:szCs w:val="18"/>
                <w:lang w:eastAsia="fr-FR"/>
              </w:rPr>
            </w:pPr>
            <w:r w:rsidRPr="00A5580C">
              <w:rPr>
                <w:sz w:val="18"/>
                <w:szCs w:val="18"/>
                <w:lang w:eastAsia="fr-FR"/>
              </w:rPr>
              <w:t xml:space="preserve">   200 000   </w:t>
            </w:r>
          </w:p>
        </w:tc>
        <w:tc>
          <w:tcPr>
            <w:tcW w:w="198" w:type="pct"/>
            <w:tcBorders>
              <w:top w:val="nil"/>
              <w:left w:val="nil"/>
              <w:bottom w:val="single" w:sz="4" w:space="0" w:color="auto"/>
              <w:right w:val="single" w:sz="4" w:space="0" w:color="auto"/>
            </w:tcBorders>
            <w:shd w:val="clear" w:color="000000" w:fill="FFFFFF"/>
            <w:hideMark/>
          </w:tcPr>
          <w:p w14:paraId="5780AD30" w14:textId="77777777" w:rsidR="00A5580C" w:rsidRPr="00A5580C" w:rsidRDefault="00A5580C" w:rsidP="00A5580C">
            <w:pPr>
              <w:ind w:left="0" w:firstLine="0"/>
              <w:rPr>
                <w:sz w:val="18"/>
                <w:szCs w:val="18"/>
                <w:lang w:eastAsia="fr-FR"/>
              </w:rPr>
            </w:pPr>
            <w:r w:rsidRPr="00A5580C">
              <w:rPr>
                <w:sz w:val="18"/>
                <w:szCs w:val="18"/>
                <w:lang w:eastAsia="fr-FR"/>
              </w:rPr>
              <w:t xml:space="preserve">   400 000   </w:t>
            </w:r>
          </w:p>
        </w:tc>
        <w:tc>
          <w:tcPr>
            <w:tcW w:w="199" w:type="pct"/>
            <w:tcBorders>
              <w:top w:val="nil"/>
              <w:left w:val="nil"/>
              <w:bottom w:val="single" w:sz="4" w:space="0" w:color="auto"/>
              <w:right w:val="single" w:sz="4" w:space="0" w:color="auto"/>
            </w:tcBorders>
            <w:shd w:val="clear" w:color="000000" w:fill="FFFFFF"/>
            <w:hideMark/>
          </w:tcPr>
          <w:p w14:paraId="7E80F728" w14:textId="77777777" w:rsidR="00A5580C" w:rsidRPr="00A5580C" w:rsidRDefault="00A5580C" w:rsidP="00A5580C">
            <w:pPr>
              <w:ind w:left="0" w:firstLine="0"/>
              <w:rPr>
                <w:sz w:val="18"/>
                <w:szCs w:val="18"/>
                <w:lang w:eastAsia="fr-FR"/>
              </w:rPr>
            </w:pPr>
            <w:r w:rsidRPr="00A5580C">
              <w:rPr>
                <w:sz w:val="18"/>
                <w:szCs w:val="18"/>
                <w:lang w:eastAsia="fr-FR"/>
              </w:rPr>
              <w:t xml:space="preserve">   400 000   </w:t>
            </w:r>
          </w:p>
        </w:tc>
        <w:tc>
          <w:tcPr>
            <w:tcW w:w="193" w:type="pct"/>
            <w:tcBorders>
              <w:top w:val="nil"/>
              <w:left w:val="nil"/>
              <w:bottom w:val="single" w:sz="4" w:space="0" w:color="auto"/>
              <w:right w:val="single" w:sz="4" w:space="0" w:color="auto"/>
            </w:tcBorders>
            <w:shd w:val="clear" w:color="000000" w:fill="FFFFFF"/>
            <w:hideMark/>
          </w:tcPr>
          <w:p w14:paraId="3496A8E0" w14:textId="77777777" w:rsidR="00A5580C" w:rsidRPr="00A5580C" w:rsidRDefault="00A5580C" w:rsidP="00A5580C">
            <w:pPr>
              <w:ind w:left="0" w:firstLine="0"/>
              <w:rPr>
                <w:sz w:val="18"/>
                <w:szCs w:val="18"/>
                <w:lang w:eastAsia="fr-FR"/>
              </w:rPr>
            </w:pPr>
            <w:r w:rsidRPr="00A5580C">
              <w:rPr>
                <w:sz w:val="18"/>
                <w:szCs w:val="18"/>
                <w:lang w:eastAsia="fr-FR"/>
              </w:rPr>
              <w:t>0</w:t>
            </w:r>
          </w:p>
        </w:tc>
        <w:tc>
          <w:tcPr>
            <w:tcW w:w="200" w:type="pct"/>
            <w:tcBorders>
              <w:top w:val="nil"/>
              <w:left w:val="nil"/>
              <w:bottom w:val="single" w:sz="4" w:space="0" w:color="auto"/>
              <w:right w:val="single" w:sz="4" w:space="0" w:color="auto"/>
            </w:tcBorders>
            <w:shd w:val="clear" w:color="000000" w:fill="FFFFFF"/>
            <w:hideMark/>
          </w:tcPr>
          <w:p w14:paraId="12D97038" w14:textId="77777777" w:rsidR="00A5580C" w:rsidRPr="00A5580C" w:rsidRDefault="00A5580C" w:rsidP="00A5580C">
            <w:pPr>
              <w:ind w:left="0" w:firstLine="0"/>
              <w:jc w:val="center"/>
              <w:rPr>
                <w:sz w:val="18"/>
                <w:szCs w:val="18"/>
                <w:lang w:eastAsia="fr-FR"/>
              </w:rPr>
            </w:pPr>
            <w:r w:rsidRPr="00A5580C">
              <w:rPr>
                <w:sz w:val="18"/>
                <w:szCs w:val="18"/>
                <w:lang w:eastAsia="fr-FR"/>
              </w:rPr>
              <w:t>67724,4</w:t>
            </w:r>
          </w:p>
        </w:tc>
        <w:tc>
          <w:tcPr>
            <w:tcW w:w="228" w:type="pct"/>
            <w:tcBorders>
              <w:top w:val="nil"/>
              <w:left w:val="nil"/>
              <w:bottom w:val="single" w:sz="4" w:space="0" w:color="auto"/>
              <w:right w:val="single" w:sz="4" w:space="0" w:color="auto"/>
            </w:tcBorders>
            <w:shd w:val="clear" w:color="000000" w:fill="FFFFFF"/>
            <w:hideMark/>
          </w:tcPr>
          <w:p w14:paraId="3AB2DBD3" w14:textId="77777777" w:rsidR="00A5580C" w:rsidRPr="00A5580C" w:rsidRDefault="00A5580C" w:rsidP="00A5580C">
            <w:pPr>
              <w:ind w:left="0" w:firstLine="0"/>
              <w:jc w:val="center"/>
              <w:rPr>
                <w:sz w:val="18"/>
                <w:szCs w:val="18"/>
                <w:lang w:eastAsia="fr-FR"/>
              </w:rPr>
            </w:pPr>
            <w:r w:rsidRPr="00A5580C">
              <w:rPr>
                <w:sz w:val="18"/>
                <w:szCs w:val="18"/>
                <w:lang w:eastAsia="fr-FR"/>
              </w:rPr>
              <w:t>7335</w:t>
            </w:r>
          </w:p>
        </w:tc>
        <w:tc>
          <w:tcPr>
            <w:tcW w:w="261" w:type="pct"/>
            <w:tcBorders>
              <w:top w:val="nil"/>
              <w:left w:val="nil"/>
              <w:bottom w:val="single" w:sz="4" w:space="0" w:color="auto"/>
              <w:right w:val="single" w:sz="4" w:space="0" w:color="auto"/>
            </w:tcBorders>
            <w:shd w:val="clear" w:color="000000" w:fill="FFFFFF"/>
            <w:hideMark/>
          </w:tcPr>
          <w:p w14:paraId="7AA8126D" w14:textId="77777777" w:rsidR="00A5580C" w:rsidRPr="00A5580C" w:rsidRDefault="00A5580C" w:rsidP="00A5580C">
            <w:pPr>
              <w:ind w:left="0" w:firstLine="0"/>
              <w:jc w:val="center"/>
              <w:rPr>
                <w:sz w:val="18"/>
                <w:szCs w:val="18"/>
                <w:lang w:eastAsia="fr-FR"/>
              </w:rPr>
            </w:pPr>
            <w:r w:rsidRPr="00A5580C">
              <w:rPr>
                <w:sz w:val="18"/>
                <w:szCs w:val="18"/>
                <w:lang w:eastAsia="fr-FR"/>
              </w:rPr>
              <w:t xml:space="preserve">  75 059   </w:t>
            </w:r>
          </w:p>
        </w:tc>
        <w:tc>
          <w:tcPr>
            <w:tcW w:w="261" w:type="pct"/>
            <w:tcBorders>
              <w:top w:val="nil"/>
              <w:left w:val="nil"/>
              <w:bottom w:val="single" w:sz="4" w:space="0" w:color="auto"/>
              <w:right w:val="single" w:sz="4" w:space="0" w:color="auto"/>
            </w:tcBorders>
            <w:shd w:val="clear" w:color="auto" w:fill="auto"/>
            <w:hideMark/>
          </w:tcPr>
          <w:p w14:paraId="1CD7EB91" w14:textId="77777777" w:rsidR="00A5580C" w:rsidRPr="00A5580C" w:rsidRDefault="00A5580C" w:rsidP="00A5580C">
            <w:pPr>
              <w:ind w:left="0" w:firstLine="0"/>
              <w:rPr>
                <w:b/>
                <w:bCs/>
                <w:sz w:val="18"/>
                <w:szCs w:val="18"/>
                <w:lang w:eastAsia="fr-FR"/>
              </w:rPr>
            </w:pPr>
            <w:r w:rsidRPr="00A5580C">
              <w:rPr>
                <w:b/>
                <w:bCs/>
                <w:sz w:val="18"/>
                <w:szCs w:val="18"/>
                <w:lang w:eastAsia="fr-FR"/>
              </w:rPr>
              <w:t>75,06%</w:t>
            </w:r>
          </w:p>
        </w:tc>
        <w:tc>
          <w:tcPr>
            <w:tcW w:w="281" w:type="pct"/>
            <w:tcBorders>
              <w:top w:val="nil"/>
              <w:left w:val="nil"/>
              <w:bottom w:val="single" w:sz="4" w:space="0" w:color="auto"/>
              <w:right w:val="single" w:sz="4" w:space="0" w:color="auto"/>
            </w:tcBorders>
            <w:shd w:val="clear" w:color="auto" w:fill="auto"/>
            <w:hideMark/>
          </w:tcPr>
          <w:p w14:paraId="2274D8D8" w14:textId="77777777" w:rsidR="00A5580C" w:rsidRPr="00A5580C" w:rsidRDefault="00A5580C" w:rsidP="00A5580C">
            <w:pPr>
              <w:ind w:left="0" w:firstLine="0"/>
              <w:rPr>
                <w:b/>
                <w:bCs/>
                <w:sz w:val="18"/>
                <w:szCs w:val="18"/>
                <w:lang w:eastAsia="fr-FR"/>
              </w:rPr>
            </w:pPr>
            <w:r w:rsidRPr="00A5580C">
              <w:rPr>
                <w:b/>
                <w:bCs/>
                <w:sz w:val="18"/>
                <w:szCs w:val="18"/>
                <w:lang w:eastAsia="fr-FR"/>
              </w:rPr>
              <w:t>18,76%</w:t>
            </w:r>
          </w:p>
        </w:tc>
        <w:tc>
          <w:tcPr>
            <w:tcW w:w="988" w:type="pct"/>
            <w:tcBorders>
              <w:top w:val="nil"/>
              <w:left w:val="nil"/>
              <w:bottom w:val="single" w:sz="4" w:space="0" w:color="auto"/>
              <w:right w:val="single" w:sz="4" w:space="0" w:color="auto"/>
            </w:tcBorders>
            <w:shd w:val="clear" w:color="auto" w:fill="auto"/>
            <w:hideMark/>
          </w:tcPr>
          <w:p w14:paraId="77AF8EA9" w14:textId="77777777" w:rsidR="00A5580C" w:rsidRPr="00A5580C" w:rsidRDefault="00A5580C" w:rsidP="00A5580C">
            <w:pPr>
              <w:ind w:left="0" w:firstLine="0"/>
              <w:rPr>
                <w:sz w:val="18"/>
                <w:szCs w:val="18"/>
                <w:lang w:eastAsia="fr-FR"/>
              </w:rPr>
            </w:pPr>
            <w:r w:rsidRPr="00A5580C">
              <w:rPr>
                <w:b/>
                <w:bCs/>
                <w:sz w:val="18"/>
                <w:szCs w:val="18"/>
                <w:lang w:eastAsia="fr-FR"/>
              </w:rPr>
              <w:t>Au titre de 2022 :</w:t>
            </w:r>
            <w:r w:rsidRPr="00A5580C">
              <w:rPr>
                <w:b/>
                <w:bCs/>
                <w:sz w:val="18"/>
                <w:szCs w:val="18"/>
                <w:lang w:eastAsia="fr-FR"/>
              </w:rPr>
              <w:br/>
            </w:r>
            <w:r w:rsidRPr="00A5580C">
              <w:rPr>
                <w:sz w:val="18"/>
                <w:szCs w:val="18"/>
                <w:lang w:eastAsia="fr-FR"/>
              </w:rPr>
              <w:t xml:space="preserve">La mission s’est déroulée du </w:t>
            </w:r>
            <w:r w:rsidRPr="00A5580C">
              <w:rPr>
                <w:b/>
                <w:bCs/>
                <w:sz w:val="18"/>
                <w:szCs w:val="18"/>
                <w:lang w:eastAsia="fr-FR"/>
              </w:rPr>
              <w:t>18 Avril au 18 Mai 2022</w:t>
            </w:r>
            <w:r w:rsidRPr="00A5580C">
              <w:rPr>
                <w:sz w:val="18"/>
                <w:szCs w:val="18"/>
                <w:lang w:eastAsia="fr-FR"/>
              </w:rPr>
              <w:t xml:space="preserve"> dans les cercles de Diéma (Arrondissement de Diangounté-Camara) et de Nioro (Arrondissement Central de Nioro). Le SCAP-RU est mis en place et formé dans dix (10) villages dans la région de Kayes, soit cinq (5) SCAP-RU dans le cercle de Diéma et cinq (5) SCAP-RU dans le cercle de Nioro. H</w:t>
            </w:r>
            <w:r w:rsidRPr="00A5580C">
              <w:rPr>
                <w:b/>
                <w:bCs/>
                <w:sz w:val="18"/>
                <w:szCs w:val="18"/>
                <w:lang w:eastAsia="fr-FR"/>
              </w:rPr>
              <w:t xml:space="preserve">uit (8) membres par comité scap-ru. </w:t>
            </w:r>
            <w:r w:rsidRPr="00A5580C">
              <w:rPr>
                <w:b/>
                <w:bCs/>
                <w:sz w:val="18"/>
                <w:szCs w:val="18"/>
                <w:lang w:eastAsia="fr-FR"/>
              </w:rPr>
              <w:br/>
            </w:r>
          </w:p>
        </w:tc>
      </w:tr>
      <w:tr w:rsidR="00A5580C" w:rsidRPr="00A5580C" w14:paraId="4F963EB5" w14:textId="77777777" w:rsidTr="00A3201C">
        <w:trPr>
          <w:trHeight w:val="708"/>
        </w:trPr>
        <w:tc>
          <w:tcPr>
            <w:tcW w:w="244" w:type="pct"/>
            <w:vMerge/>
            <w:tcBorders>
              <w:top w:val="single" w:sz="4" w:space="0" w:color="auto"/>
              <w:left w:val="single" w:sz="4" w:space="0" w:color="auto"/>
              <w:bottom w:val="nil"/>
              <w:right w:val="single" w:sz="4" w:space="0" w:color="auto"/>
            </w:tcBorders>
            <w:vAlign w:val="center"/>
            <w:hideMark/>
          </w:tcPr>
          <w:p w14:paraId="30619512" w14:textId="77777777" w:rsidR="00A5580C" w:rsidRPr="00A5580C" w:rsidRDefault="00A5580C" w:rsidP="00A5580C">
            <w:pPr>
              <w:ind w:left="0" w:firstLine="0"/>
              <w:rPr>
                <w:b/>
                <w:bCs/>
                <w:color w:val="203764"/>
                <w:sz w:val="18"/>
                <w:szCs w:val="18"/>
                <w:lang w:eastAsia="fr-FR"/>
              </w:rPr>
            </w:pPr>
          </w:p>
        </w:tc>
        <w:tc>
          <w:tcPr>
            <w:tcW w:w="102" w:type="pct"/>
            <w:tcBorders>
              <w:top w:val="nil"/>
              <w:left w:val="nil"/>
              <w:bottom w:val="single" w:sz="4" w:space="0" w:color="auto"/>
              <w:right w:val="single" w:sz="4" w:space="0" w:color="auto"/>
            </w:tcBorders>
            <w:shd w:val="clear" w:color="auto" w:fill="auto"/>
            <w:textDirection w:val="btLr"/>
            <w:hideMark/>
          </w:tcPr>
          <w:p w14:paraId="2AA099F9"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6E3FB567"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Dont femmes (nombre) </w:t>
            </w:r>
          </w:p>
        </w:tc>
        <w:tc>
          <w:tcPr>
            <w:tcW w:w="250" w:type="pct"/>
            <w:tcBorders>
              <w:top w:val="nil"/>
              <w:left w:val="nil"/>
              <w:bottom w:val="single" w:sz="4" w:space="0" w:color="auto"/>
              <w:right w:val="single" w:sz="4" w:space="0" w:color="auto"/>
            </w:tcBorders>
            <w:shd w:val="clear" w:color="auto" w:fill="auto"/>
            <w:hideMark/>
          </w:tcPr>
          <w:p w14:paraId="1D1F295B"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Nombre</w:t>
            </w:r>
          </w:p>
        </w:tc>
        <w:tc>
          <w:tcPr>
            <w:tcW w:w="237" w:type="pct"/>
            <w:tcBorders>
              <w:top w:val="nil"/>
              <w:left w:val="nil"/>
              <w:bottom w:val="single" w:sz="4" w:space="0" w:color="auto"/>
              <w:right w:val="single" w:sz="4" w:space="0" w:color="auto"/>
            </w:tcBorders>
            <w:shd w:val="clear" w:color="000000" w:fill="FFFFFF"/>
            <w:hideMark/>
          </w:tcPr>
          <w:p w14:paraId="4F82422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532FBD0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6974D6D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18 000   </w:t>
            </w:r>
          </w:p>
        </w:tc>
        <w:tc>
          <w:tcPr>
            <w:tcW w:w="198" w:type="pct"/>
            <w:tcBorders>
              <w:top w:val="nil"/>
              <w:left w:val="nil"/>
              <w:bottom w:val="single" w:sz="4" w:space="0" w:color="auto"/>
              <w:right w:val="single" w:sz="4" w:space="0" w:color="auto"/>
            </w:tcBorders>
            <w:shd w:val="clear" w:color="000000" w:fill="FFFFFF"/>
            <w:hideMark/>
          </w:tcPr>
          <w:p w14:paraId="4261FF1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45 000   </w:t>
            </w:r>
          </w:p>
        </w:tc>
        <w:tc>
          <w:tcPr>
            <w:tcW w:w="198" w:type="pct"/>
            <w:tcBorders>
              <w:top w:val="nil"/>
              <w:left w:val="nil"/>
              <w:bottom w:val="single" w:sz="4" w:space="0" w:color="auto"/>
              <w:right w:val="single" w:sz="4" w:space="0" w:color="auto"/>
            </w:tcBorders>
            <w:shd w:val="clear" w:color="000000" w:fill="FFFFFF"/>
            <w:hideMark/>
          </w:tcPr>
          <w:p w14:paraId="44851104"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90 000   </w:t>
            </w:r>
          </w:p>
        </w:tc>
        <w:tc>
          <w:tcPr>
            <w:tcW w:w="198" w:type="pct"/>
            <w:tcBorders>
              <w:top w:val="nil"/>
              <w:left w:val="nil"/>
              <w:bottom w:val="single" w:sz="4" w:space="0" w:color="auto"/>
              <w:right w:val="single" w:sz="4" w:space="0" w:color="auto"/>
            </w:tcBorders>
            <w:shd w:val="clear" w:color="000000" w:fill="FFFFFF"/>
            <w:hideMark/>
          </w:tcPr>
          <w:p w14:paraId="3FEAAE9B"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180 000   </w:t>
            </w:r>
          </w:p>
        </w:tc>
        <w:tc>
          <w:tcPr>
            <w:tcW w:w="199" w:type="pct"/>
            <w:tcBorders>
              <w:top w:val="nil"/>
              <w:left w:val="nil"/>
              <w:bottom w:val="single" w:sz="4" w:space="0" w:color="auto"/>
              <w:right w:val="single" w:sz="4" w:space="0" w:color="auto"/>
            </w:tcBorders>
            <w:shd w:val="clear" w:color="000000" w:fill="FFFFFF"/>
            <w:hideMark/>
          </w:tcPr>
          <w:p w14:paraId="2939363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180 000   </w:t>
            </w:r>
          </w:p>
        </w:tc>
        <w:tc>
          <w:tcPr>
            <w:tcW w:w="193" w:type="pct"/>
            <w:tcBorders>
              <w:top w:val="nil"/>
              <w:left w:val="nil"/>
              <w:bottom w:val="single" w:sz="4" w:space="0" w:color="auto"/>
              <w:right w:val="single" w:sz="4" w:space="0" w:color="auto"/>
            </w:tcBorders>
            <w:shd w:val="clear" w:color="000000" w:fill="FFFFFF"/>
            <w:hideMark/>
          </w:tcPr>
          <w:p w14:paraId="12E1C7E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00" w:type="pct"/>
            <w:tcBorders>
              <w:top w:val="nil"/>
              <w:left w:val="nil"/>
              <w:bottom w:val="single" w:sz="4" w:space="0" w:color="auto"/>
              <w:right w:val="single" w:sz="4" w:space="0" w:color="auto"/>
            </w:tcBorders>
            <w:shd w:val="clear" w:color="000000" w:fill="FFFFFF"/>
            <w:hideMark/>
          </w:tcPr>
          <w:p w14:paraId="7ABDCBCA"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34133,1</w:t>
            </w:r>
          </w:p>
        </w:tc>
        <w:tc>
          <w:tcPr>
            <w:tcW w:w="228" w:type="pct"/>
            <w:tcBorders>
              <w:top w:val="nil"/>
              <w:left w:val="nil"/>
              <w:bottom w:val="single" w:sz="4" w:space="0" w:color="auto"/>
              <w:right w:val="single" w:sz="4" w:space="0" w:color="auto"/>
            </w:tcBorders>
            <w:shd w:val="clear" w:color="000000" w:fill="FFFFFF"/>
            <w:hideMark/>
          </w:tcPr>
          <w:p w14:paraId="5E40086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3 697   </w:t>
            </w:r>
          </w:p>
        </w:tc>
        <w:tc>
          <w:tcPr>
            <w:tcW w:w="261" w:type="pct"/>
            <w:tcBorders>
              <w:top w:val="nil"/>
              <w:left w:val="nil"/>
              <w:bottom w:val="single" w:sz="4" w:space="0" w:color="auto"/>
              <w:right w:val="single" w:sz="4" w:space="0" w:color="auto"/>
            </w:tcBorders>
            <w:shd w:val="clear" w:color="000000" w:fill="FFFFFF"/>
            <w:hideMark/>
          </w:tcPr>
          <w:p w14:paraId="598F59B8" w14:textId="77777777" w:rsidR="00A5580C" w:rsidRPr="00A5580C" w:rsidRDefault="00A5580C" w:rsidP="00A5580C">
            <w:pPr>
              <w:ind w:left="0" w:firstLine="0"/>
              <w:jc w:val="center"/>
              <w:rPr>
                <w:color w:val="000000"/>
                <w:sz w:val="18"/>
                <w:szCs w:val="18"/>
                <w:lang w:eastAsia="fr-FR"/>
              </w:rPr>
            </w:pPr>
            <w:r w:rsidRPr="00A5580C">
              <w:rPr>
                <w:color w:val="000000"/>
                <w:sz w:val="18"/>
                <w:szCs w:val="18"/>
                <w:lang w:eastAsia="fr-FR"/>
              </w:rPr>
              <w:t xml:space="preserve">  37 830   </w:t>
            </w:r>
          </w:p>
        </w:tc>
        <w:tc>
          <w:tcPr>
            <w:tcW w:w="261" w:type="pct"/>
            <w:tcBorders>
              <w:top w:val="nil"/>
              <w:left w:val="nil"/>
              <w:bottom w:val="single" w:sz="4" w:space="0" w:color="auto"/>
              <w:right w:val="single" w:sz="4" w:space="0" w:color="auto"/>
            </w:tcBorders>
            <w:shd w:val="clear" w:color="auto" w:fill="auto"/>
            <w:hideMark/>
          </w:tcPr>
          <w:p w14:paraId="6B71BCCF"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75,85%</w:t>
            </w:r>
          </w:p>
        </w:tc>
        <w:tc>
          <w:tcPr>
            <w:tcW w:w="281" w:type="pct"/>
            <w:tcBorders>
              <w:top w:val="nil"/>
              <w:left w:val="nil"/>
              <w:bottom w:val="single" w:sz="4" w:space="0" w:color="auto"/>
              <w:right w:val="single" w:sz="4" w:space="0" w:color="auto"/>
            </w:tcBorders>
            <w:shd w:val="clear" w:color="auto" w:fill="auto"/>
            <w:hideMark/>
          </w:tcPr>
          <w:p w14:paraId="056550A8"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21,02%</w:t>
            </w:r>
          </w:p>
        </w:tc>
        <w:tc>
          <w:tcPr>
            <w:tcW w:w="988" w:type="pct"/>
            <w:tcBorders>
              <w:top w:val="nil"/>
              <w:left w:val="nil"/>
              <w:bottom w:val="single" w:sz="4" w:space="0" w:color="auto"/>
              <w:right w:val="single" w:sz="4" w:space="0" w:color="auto"/>
            </w:tcBorders>
            <w:shd w:val="clear" w:color="auto" w:fill="auto"/>
            <w:hideMark/>
          </w:tcPr>
          <w:p w14:paraId="1AD3EF76"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Au total 50,4% de la population du village sont des femmes et sont touchées par les sensibilisations</w:t>
            </w:r>
          </w:p>
        </w:tc>
      </w:tr>
      <w:tr w:rsidR="00A5580C" w:rsidRPr="00A5580C" w14:paraId="13EBF71D" w14:textId="77777777" w:rsidTr="00A3201C">
        <w:trPr>
          <w:trHeight w:val="57"/>
        </w:trPr>
        <w:tc>
          <w:tcPr>
            <w:tcW w:w="244" w:type="pct"/>
            <w:tcBorders>
              <w:top w:val="nil"/>
              <w:left w:val="nil"/>
              <w:bottom w:val="single" w:sz="4" w:space="0" w:color="auto"/>
              <w:right w:val="single" w:sz="4" w:space="0" w:color="auto"/>
            </w:tcBorders>
            <w:shd w:val="clear" w:color="auto" w:fill="auto"/>
            <w:hideMark/>
          </w:tcPr>
          <w:p w14:paraId="51F09279" w14:textId="77777777" w:rsidR="00A5580C" w:rsidRPr="00A5580C" w:rsidRDefault="00A5580C" w:rsidP="00A5580C">
            <w:pPr>
              <w:ind w:left="0" w:firstLine="0"/>
              <w:jc w:val="center"/>
              <w:rPr>
                <w:b/>
                <w:bCs/>
                <w:color w:val="203764"/>
                <w:sz w:val="18"/>
                <w:szCs w:val="18"/>
                <w:lang w:eastAsia="fr-FR"/>
              </w:rPr>
            </w:pPr>
            <w:r w:rsidRPr="00A5580C">
              <w:rPr>
                <w:b/>
                <w:bCs/>
                <w:color w:val="203764"/>
                <w:sz w:val="18"/>
                <w:szCs w:val="18"/>
                <w:lang w:eastAsia="fr-FR"/>
              </w:rPr>
              <w:t> </w:t>
            </w:r>
          </w:p>
        </w:tc>
        <w:tc>
          <w:tcPr>
            <w:tcW w:w="102" w:type="pct"/>
            <w:tcBorders>
              <w:top w:val="nil"/>
              <w:left w:val="nil"/>
              <w:bottom w:val="single" w:sz="4" w:space="0" w:color="auto"/>
              <w:right w:val="single" w:sz="4" w:space="0" w:color="auto"/>
            </w:tcBorders>
            <w:shd w:val="clear" w:color="auto" w:fill="auto"/>
            <w:textDirection w:val="btLr"/>
            <w:hideMark/>
          </w:tcPr>
          <w:p w14:paraId="15301B4E"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71942FA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Nombre de zones équipées de systèmes d'alerte précoce aux inondations </w:t>
            </w:r>
          </w:p>
        </w:tc>
        <w:tc>
          <w:tcPr>
            <w:tcW w:w="250" w:type="pct"/>
            <w:tcBorders>
              <w:top w:val="nil"/>
              <w:left w:val="nil"/>
              <w:bottom w:val="single" w:sz="4" w:space="0" w:color="auto"/>
              <w:right w:val="single" w:sz="4" w:space="0" w:color="auto"/>
            </w:tcBorders>
            <w:shd w:val="clear" w:color="auto" w:fill="auto"/>
            <w:hideMark/>
          </w:tcPr>
          <w:p w14:paraId="5CF56CAA"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 </w:t>
            </w:r>
          </w:p>
        </w:tc>
        <w:tc>
          <w:tcPr>
            <w:tcW w:w="237" w:type="pct"/>
            <w:tcBorders>
              <w:top w:val="nil"/>
              <w:left w:val="nil"/>
              <w:bottom w:val="single" w:sz="4" w:space="0" w:color="auto"/>
              <w:right w:val="single" w:sz="4" w:space="0" w:color="auto"/>
            </w:tcBorders>
            <w:shd w:val="clear" w:color="auto" w:fill="auto"/>
            <w:hideMark/>
          </w:tcPr>
          <w:p w14:paraId="4E56A2C7"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auto" w:fill="auto"/>
            <w:hideMark/>
          </w:tcPr>
          <w:p w14:paraId="6CAF9125"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auto" w:fill="auto"/>
            <w:hideMark/>
          </w:tcPr>
          <w:p w14:paraId="26602504"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8" w:type="pct"/>
            <w:tcBorders>
              <w:top w:val="nil"/>
              <w:left w:val="nil"/>
              <w:bottom w:val="single" w:sz="4" w:space="0" w:color="auto"/>
              <w:right w:val="single" w:sz="4" w:space="0" w:color="auto"/>
            </w:tcBorders>
            <w:shd w:val="clear" w:color="auto" w:fill="auto"/>
            <w:hideMark/>
          </w:tcPr>
          <w:p w14:paraId="5178C592"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8" w:type="pct"/>
            <w:tcBorders>
              <w:top w:val="nil"/>
              <w:left w:val="nil"/>
              <w:bottom w:val="single" w:sz="4" w:space="0" w:color="auto"/>
              <w:right w:val="single" w:sz="4" w:space="0" w:color="auto"/>
            </w:tcBorders>
            <w:shd w:val="clear" w:color="auto" w:fill="auto"/>
            <w:hideMark/>
          </w:tcPr>
          <w:p w14:paraId="214057F2"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2</w:t>
            </w:r>
          </w:p>
        </w:tc>
        <w:tc>
          <w:tcPr>
            <w:tcW w:w="198" w:type="pct"/>
            <w:tcBorders>
              <w:top w:val="nil"/>
              <w:left w:val="nil"/>
              <w:bottom w:val="single" w:sz="4" w:space="0" w:color="auto"/>
              <w:right w:val="single" w:sz="4" w:space="0" w:color="auto"/>
            </w:tcBorders>
            <w:shd w:val="clear" w:color="auto" w:fill="auto"/>
            <w:hideMark/>
          </w:tcPr>
          <w:p w14:paraId="3C7A9397"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3</w:t>
            </w:r>
          </w:p>
        </w:tc>
        <w:tc>
          <w:tcPr>
            <w:tcW w:w="199" w:type="pct"/>
            <w:tcBorders>
              <w:top w:val="nil"/>
              <w:left w:val="nil"/>
              <w:bottom w:val="single" w:sz="4" w:space="0" w:color="auto"/>
              <w:right w:val="single" w:sz="4" w:space="0" w:color="auto"/>
            </w:tcBorders>
            <w:shd w:val="clear" w:color="auto" w:fill="auto"/>
            <w:hideMark/>
          </w:tcPr>
          <w:p w14:paraId="457CD5EE"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3</w:t>
            </w:r>
          </w:p>
        </w:tc>
        <w:tc>
          <w:tcPr>
            <w:tcW w:w="193" w:type="pct"/>
            <w:tcBorders>
              <w:top w:val="nil"/>
              <w:left w:val="nil"/>
              <w:bottom w:val="single" w:sz="4" w:space="0" w:color="auto"/>
              <w:right w:val="single" w:sz="4" w:space="0" w:color="auto"/>
            </w:tcBorders>
            <w:shd w:val="clear" w:color="auto" w:fill="auto"/>
            <w:hideMark/>
          </w:tcPr>
          <w:p w14:paraId="6127EFA3"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00" w:type="pct"/>
            <w:tcBorders>
              <w:top w:val="nil"/>
              <w:left w:val="nil"/>
              <w:bottom w:val="single" w:sz="4" w:space="0" w:color="auto"/>
              <w:right w:val="single" w:sz="4" w:space="0" w:color="auto"/>
            </w:tcBorders>
            <w:shd w:val="clear" w:color="000000" w:fill="FFFFFF"/>
            <w:hideMark/>
          </w:tcPr>
          <w:p w14:paraId="54213ACC"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28" w:type="pct"/>
            <w:tcBorders>
              <w:top w:val="nil"/>
              <w:left w:val="nil"/>
              <w:bottom w:val="single" w:sz="4" w:space="0" w:color="auto"/>
              <w:right w:val="single" w:sz="4" w:space="0" w:color="auto"/>
            </w:tcBorders>
            <w:shd w:val="clear" w:color="000000" w:fill="FFFFFF"/>
            <w:hideMark/>
          </w:tcPr>
          <w:p w14:paraId="19D9843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61" w:type="pct"/>
            <w:tcBorders>
              <w:top w:val="nil"/>
              <w:left w:val="nil"/>
              <w:bottom w:val="single" w:sz="4" w:space="0" w:color="auto"/>
              <w:right w:val="single" w:sz="4" w:space="0" w:color="auto"/>
            </w:tcBorders>
            <w:shd w:val="clear" w:color="000000" w:fill="FFFFFF"/>
            <w:hideMark/>
          </w:tcPr>
          <w:p w14:paraId="48B31A16" w14:textId="77777777" w:rsidR="00A5580C" w:rsidRPr="00A5580C" w:rsidRDefault="00A5580C" w:rsidP="00A5580C">
            <w:pPr>
              <w:ind w:left="0" w:firstLine="0"/>
              <w:jc w:val="center"/>
              <w:rPr>
                <w:color w:val="000000"/>
                <w:sz w:val="18"/>
                <w:szCs w:val="18"/>
                <w:lang w:eastAsia="fr-FR"/>
              </w:rPr>
            </w:pPr>
            <w:r w:rsidRPr="00A5580C">
              <w:rPr>
                <w:color w:val="000000"/>
                <w:sz w:val="18"/>
                <w:szCs w:val="18"/>
                <w:lang w:eastAsia="fr-FR"/>
              </w:rPr>
              <w:t xml:space="preserve">        -     </w:t>
            </w:r>
          </w:p>
        </w:tc>
        <w:tc>
          <w:tcPr>
            <w:tcW w:w="261" w:type="pct"/>
            <w:tcBorders>
              <w:top w:val="nil"/>
              <w:left w:val="nil"/>
              <w:bottom w:val="single" w:sz="4" w:space="0" w:color="auto"/>
              <w:right w:val="single" w:sz="4" w:space="0" w:color="auto"/>
            </w:tcBorders>
            <w:shd w:val="clear" w:color="auto" w:fill="auto"/>
            <w:hideMark/>
          </w:tcPr>
          <w:p w14:paraId="19FC967C"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281" w:type="pct"/>
            <w:tcBorders>
              <w:top w:val="nil"/>
              <w:left w:val="nil"/>
              <w:bottom w:val="single" w:sz="4" w:space="0" w:color="auto"/>
              <w:right w:val="single" w:sz="4" w:space="0" w:color="auto"/>
            </w:tcBorders>
            <w:shd w:val="clear" w:color="auto" w:fill="auto"/>
            <w:hideMark/>
          </w:tcPr>
          <w:p w14:paraId="0A25DA62"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988" w:type="pct"/>
            <w:tcBorders>
              <w:top w:val="nil"/>
              <w:left w:val="nil"/>
              <w:bottom w:val="single" w:sz="4" w:space="0" w:color="auto"/>
              <w:right w:val="single" w:sz="4" w:space="0" w:color="auto"/>
            </w:tcBorders>
            <w:shd w:val="clear" w:color="auto" w:fill="auto"/>
            <w:hideMark/>
          </w:tcPr>
          <w:p w14:paraId="69379214"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 xml:space="preserve">Progression procédures d’acquisition estimée à 40%. </w:t>
            </w:r>
            <w:r w:rsidRPr="00A5580C">
              <w:rPr>
                <w:color w:val="000000"/>
                <w:sz w:val="18"/>
                <w:szCs w:val="18"/>
                <w:lang w:eastAsia="fr-FR"/>
              </w:rPr>
              <w:t xml:space="preserve"> La mise en place du SACI est subordonnée aux résultats de </w:t>
            </w:r>
            <w:r w:rsidRPr="00A5580C">
              <w:rPr>
                <w:b/>
                <w:bCs/>
                <w:color w:val="000000"/>
                <w:sz w:val="18"/>
                <w:szCs w:val="18"/>
                <w:lang w:eastAsia="fr-FR"/>
              </w:rPr>
              <w:t>l'étude des cours d'eau pérennes et non pérennes</w:t>
            </w:r>
            <w:r w:rsidRPr="00A5580C">
              <w:rPr>
                <w:color w:val="000000"/>
                <w:sz w:val="18"/>
                <w:szCs w:val="18"/>
                <w:lang w:eastAsia="fr-FR"/>
              </w:rPr>
              <w:t xml:space="preserve"> portée par la DNH pour un état de lieux des dispositifs en place</w:t>
            </w:r>
            <w:r w:rsidRPr="00A5580C">
              <w:rPr>
                <w:b/>
                <w:bCs/>
                <w:color w:val="000000"/>
                <w:sz w:val="18"/>
                <w:szCs w:val="18"/>
                <w:lang w:eastAsia="fr-FR"/>
              </w:rPr>
              <w:t xml:space="preserve"> (procédures administratives en cours/L'AMI a été relancé et les réponses attendues pour le 19 septembre 2022.)</w:t>
            </w:r>
          </w:p>
        </w:tc>
      </w:tr>
      <w:tr w:rsidR="00A5580C" w:rsidRPr="00A5580C" w14:paraId="1C4A3CE2" w14:textId="77777777" w:rsidTr="00A5580C">
        <w:trPr>
          <w:trHeight w:val="375"/>
        </w:trPr>
        <w:tc>
          <w:tcPr>
            <w:tcW w:w="5000" w:type="pct"/>
            <w:gridSpan w:val="18"/>
            <w:tcBorders>
              <w:top w:val="nil"/>
              <w:left w:val="nil"/>
              <w:bottom w:val="single" w:sz="4" w:space="0" w:color="auto"/>
              <w:right w:val="single" w:sz="4" w:space="0" w:color="auto"/>
            </w:tcBorders>
            <w:shd w:val="clear" w:color="000000" w:fill="F2F2F2"/>
            <w:noWrap/>
            <w:hideMark/>
          </w:tcPr>
          <w:p w14:paraId="5E73D1F3" w14:textId="77777777" w:rsidR="00A5580C" w:rsidRPr="00A5580C" w:rsidRDefault="00A5580C" w:rsidP="00A5580C">
            <w:pPr>
              <w:ind w:left="0" w:firstLine="0"/>
              <w:rPr>
                <w:b/>
                <w:bCs/>
                <w:color w:val="203764"/>
                <w:sz w:val="18"/>
                <w:szCs w:val="18"/>
                <w:lang w:eastAsia="fr-FR"/>
              </w:rPr>
            </w:pPr>
            <w:r w:rsidRPr="00A5580C">
              <w:rPr>
                <w:b/>
                <w:bCs/>
                <w:color w:val="203764"/>
                <w:sz w:val="18"/>
                <w:szCs w:val="18"/>
                <w:lang w:eastAsia="fr-FR"/>
              </w:rPr>
              <w:t>OBJECTIF SPECIFIQUE 3 : Amélioration des interventions d'urgence et de la gestion des catastrophes</w:t>
            </w:r>
          </w:p>
        </w:tc>
      </w:tr>
      <w:tr w:rsidR="00A5580C" w:rsidRPr="00A5580C" w14:paraId="0F6B8450" w14:textId="77777777" w:rsidTr="00A3201C">
        <w:trPr>
          <w:trHeight w:val="197"/>
        </w:trPr>
        <w:tc>
          <w:tcPr>
            <w:tcW w:w="244" w:type="pct"/>
            <w:tcBorders>
              <w:top w:val="nil"/>
              <w:left w:val="single" w:sz="4" w:space="0" w:color="auto"/>
              <w:bottom w:val="single" w:sz="4" w:space="0" w:color="auto"/>
              <w:right w:val="single" w:sz="4" w:space="0" w:color="auto"/>
            </w:tcBorders>
            <w:shd w:val="clear" w:color="auto" w:fill="auto"/>
            <w:hideMark/>
          </w:tcPr>
          <w:p w14:paraId="670E6944" w14:textId="77777777" w:rsidR="00A5580C" w:rsidRPr="00A5580C" w:rsidRDefault="00A5580C" w:rsidP="00A5580C">
            <w:pPr>
              <w:ind w:left="0" w:firstLine="0"/>
              <w:jc w:val="center"/>
              <w:rPr>
                <w:b/>
                <w:bCs/>
                <w:color w:val="203764"/>
                <w:sz w:val="18"/>
                <w:szCs w:val="18"/>
                <w:lang w:eastAsia="fr-FR"/>
              </w:rPr>
            </w:pPr>
            <w:r w:rsidRPr="00A5580C">
              <w:rPr>
                <w:b/>
                <w:bCs/>
                <w:color w:val="203764"/>
                <w:sz w:val="18"/>
                <w:szCs w:val="18"/>
                <w:lang w:eastAsia="fr-FR"/>
              </w:rPr>
              <w:t> </w:t>
            </w:r>
          </w:p>
        </w:tc>
        <w:tc>
          <w:tcPr>
            <w:tcW w:w="102" w:type="pct"/>
            <w:tcBorders>
              <w:top w:val="nil"/>
              <w:left w:val="nil"/>
              <w:bottom w:val="single" w:sz="4" w:space="0" w:color="auto"/>
              <w:right w:val="single" w:sz="4" w:space="0" w:color="auto"/>
            </w:tcBorders>
            <w:shd w:val="clear" w:color="auto" w:fill="auto"/>
            <w:textDirection w:val="btLr"/>
            <w:hideMark/>
          </w:tcPr>
          <w:p w14:paraId="2EE93444"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4386D105"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Délai moyen d'intervention d'urgence (heures) </w:t>
            </w:r>
          </w:p>
        </w:tc>
        <w:tc>
          <w:tcPr>
            <w:tcW w:w="250" w:type="pct"/>
            <w:tcBorders>
              <w:top w:val="nil"/>
              <w:left w:val="nil"/>
              <w:bottom w:val="single" w:sz="4" w:space="0" w:color="auto"/>
              <w:right w:val="single" w:sz="4" w:space="0" w:color="auto"/>
            </w:tcBorders>
            <w:shd w:val="clear" w:color="auto" w:fill="auto"/>
            <w:hideMark/>
          </w:tcPr>
          <w:p w14:paraId="260D8F20"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Délai moyen</w:t>
            </w:r>
          </w:p>
        </w:tc>
        <w:tc>
          <w:tcPr>
            <w:tcW w:w="237" w:type="pct"/>
            <w:tcBorders>
              <w:top w:val="nil"/>
              <w:left w:val="nil"/>
              <w:bottom w:val="single" w:sz="4" w:space="0" w:color="auto"/>
              <w:right w:val="single" w:sz="4" w:space="0" w:color="auto"/>
            </w:tcBorders>
            <w:shd w:val="clear" w:color="auto" w:fill="auto"/>
            <w:hideMark/>
          </w:tcPr>
          <w:p w14:paraId="71387E16"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3</w:t>
            </w:r>
          </w:p>
        </w:tc>
        <w:tc>
          <w:tcPr>
            <w:tcW w:w="193" w:type="pct"/>
            <w:tcBorders>
              <w:top w:val="nil"/>
              <w:left w:val="nil"/>
              <w:bottom w:val="single" w:sz="4" w:space="0" w:color="auto"/>
              <w:right w:val="single" w:sz="4" w:space="0" w:color="auto"/>
            </w:tcBorders>
            <w:shd w:val="clear" w:color="auto" w:fill="auto"/>
            <w:hideMark/>
          </w:tcPr>
          <w:p w14:paraId="1F4A0C6D"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3</w:t>
            </w:r>
          </w:p>
        </w:tc>
        <w:tc>
          <w:tcPr>
            <w:tcW w:w="193" w:type="pct"/>
            <w:tcBorders>
              <w:top w:val="nil"/>
              <w:left w:val="nil"/>
              <w:bottom w:val="single" w:sz="4" w:space="0" w:color="auto"/>
              <w:right w:val="single" w:sz="4" w:space="0" w:color="auto"/>
            </w:tcBorders>
            <w:shd w:val="clear" w:color="auto" w:fill="auto"/>
            <w:hideMark/>
          </w:tcPr>
          <w:p w14:paraId="76CB83F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3</w:t>
            </w:r>
          </w:p>
        </w:tc>
        <w:tc>
          <w:tcPr>
            <w:tcW w:w="198" w:type="pct"/>
            <w:tcBorders>
              <w:top w:val="nil"/>
              <w:left w:val="nil"/>
              <w:bottom w:val="single" w:sz="4" w:space="0" w:color="auto"/>
              <w:right w:val="single" w:sz="4" w:space="0" w:color="auto"/>
            </w:tcBorders>
            <w:shd w:val="clear" w:color="auto" w:fill="auto"/>
            <w:hideMark/>
          </w:tcPr>
          <w:p w14:paraId="7891A64A"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2</w:t>
            </w:r>
          </w:p>
        </w:tc>
        <w:tc>
          <w:tcPr>
            <w:tcW w:w="198" w:type="pct"/>
            <w:tcBorders>
              <w:top w:val="nil"/>
              <w:left w:val="nil"/>
              <w:bottom w:val="single" w:sz="4" w:space="0" w:color="auto"/>
              <w:right w:val="single" w:sz="4" w:space="0" w:color="auto"/>
            </w:tcBorders>
            <w:shd w:val="clear" w:color="auto" w:fill="auto"/>
            <w:hideMark/>
          </w:tcPr>
          <w:p w14:paraId="06A55AE6"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8" w:type="pct"/>
            <w:tcBorders>
              <w:top w:val="nil"/>
              <w:left w:val="nil"/>
              <w:bottom w:val="single" w:sz="4" w:space="0" w:color="auto"/>
              <w:right w:val="single" w:sz="4" w:space="0" w:color="auto"/>
            </w:tcBorders>
            <w:shd w:val="clear" w:color="auto" w:fill="auto"/>
            <w:hideMark/>
          </w:tcPr>
          <w:p w14:paraId="109CE055"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9" w:type="pct"/>
            <w:tcBorders>
              <w:top w:val="nil"/>
              <w:left w:val="nil"/>
              <w:bottom w:val="single" w:sz="4" w:space="0" w:color="auto"/>
              <w:right w:val="single" w:sz="4" w:space="0" w:color="auto"/>
            </w:tcBorders>
            <w:shd w:val="clear" w:color="auto" w:fill="auto"/>
            <w:hideMark/>
          </w:tcPr>
          <w:p w14:paraId="6D56C7E3"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3" w:type="pct"/>
            <w:tcBorders>
              <w:top w:val="nil"/>
              <w:left w:val="nil"/>
              <w:bottom w:val="single" w:sz="4" w:space="0" w:color="auto"/>
              <w:right w:val="single" w:sz="4" w:space="0" w:color="auto"/>
            </w:tcBorders>
            <w:shd w:val="clear" w:color="auto" w:fill="auto"/>
            <w:hideMark/>
          </w:tcPr>
          <w:p w14:paraId="353F335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3</w:t>
            </w:r>
          </w:p>
        </w:tc>
        <w:tc>
          <w:tcPr>
            <w:tcW w:w="200" w:type="pct"/>
            <w:tcBorders>
              <w:top w:val="nil"/>
              <w:left w:val="nil"/>
              <w:bottom w:val="single" w:sz="4" w:space="0" w:color="auto"/>
              <w:right w:val="single" w:sz="4" w:space="0" w:color="auto"/>
            </w:tcBorders>
            <w:shd w:val="clear" w:color="auto" w:fill="auto"/>
            <w:hideMark/>
          </w:tcPr>
          <w:p w14:paraId="54A195C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3</w:t>
            </w:r>
          </w:p>
        </w:tc>
        <w:tc>
          <w:tcPr>
            <w:tcW w:w="228" w:type="pct"/>
            <w:tcBorders>
              <w:top w:val="nil"/>
              <w:left w:val="nil"/>
              <w:bottom w:val="single" w:sz="4" w:space="0" w:color="auto"/>
              <w:right w:val="single" w:sz="4" w:space="0" w:color="auto"/>
            </w:tcBorders>
            <w:shd w:val="clear" w:color="auto" w:fill="auto"/>
            <w:hideMark/>
          </w:tcPr>
          <w:p w14:paraId="55FADE56"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3</w:t>
            </w:r>
          </w:p>
        </w:tc>
        <w:tc>
          <w:tcPr>
            <w:tcW w:w="261" w:type="pct"/>
            <w:tcBorders>
              <w:top w:val="nil"/>
              <w:left w:val="nil"/>
              <w:bottom w:val="single" w:sz="4" w:space="0" w:color="auto"/>
              <w:right w:val="single" w:sz="4" w:space="0" w:color="auto"/>
            </w:tcBorders>
            <w:shd w:val="clear" w:color="auto" w:fill="auto"/>
            <w:hideMark/>
          </w:tcPr>
          <w:p w14:paraId="14305F30" w14:textId="77777777" w:rsidR="00A5580C" w:rsidRPr="00A5580C" w:rsidRDefault="00A5580C" w:rsidP="00A5580C">
            <w:pPr>
              <w:ind w:left="0" w:firstLine="0"/>
              <w:jc w:val="center"/>
              <w:rPr>
                <w:color w:val="000000"/>
                <w:sz w:val="18"/>
                <w:szCs w:val="18"/>
                <w:lang w:eastAsia="fr-FR"/>
              </w:rPr>
            </w:pPr>
            <w:r w:rsidRPr="00A5580C">
              <w:rPr>
                <w:color w:val="000000"/>
                <w:sz w:val="18"/>
                <w:szCs w:val="18"/>
                <w:lang w:eastAsia="fr-FR"/>
              </w:rPr>
              <w:t xml:space="preserve">          3   </w:t>
            </w:r>
          </w:p>
        </w:tc>
        <w:tc>
          <w:tcPr>
            <w:tcW w:w="261" w:type="pct"/>
            <w:tcBorders>
              <w:top w:val="nil"/>
              <w:left w:val="nil"/>
              <w:bottom w:val="single" w:sz="4" w:space="0" w:color="auto"/>
              <w:right w:val="single" w:sz="4" w:space="0" w:color="auto"/>
            </w:tcBorders>
            <w:shd w:val="clear" w:color="auto" w:fill="auto"/>
            <w:hideMark/>
          </w:tcPr>
          <w:p w14:paraId="1EC07507"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w:t>
            </w:r>
          </w:p>
        </w:tc>
        <w:tc>
          <w:tcPr>
            <w:tcW w:w="281" w:type="pct"/>
            <w:tcBorders>
              <w:top w:val="nil"/>
              <w:left w:val="nil"/>
              <w:bottom w:val="single" w:sz="4" w:space="0" w:color="auto"/>
              <w:right w:val="single" w:sz="4" w:space="0" w:color="auto"/>
            </w:tcBorders>
            <w:shd w:val="clear" w:color="auto" w:fill="auto"/>
            <w:hideMark/>
          </w:tcPr>
          <w:p w14:paraId="5856570C"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w:t>
            </w:r>
          </w:p>
        </w:tc>
        <w:tc>
          <w:tcPr>
            <w:tcW w:w="988" w:type="pct"/>
            <w:tcBorders>
              <w:top w:val="nil"/>
              <w:left w:val="nil"/>
              <w:bottom w:val="single" w:sz="4" w:space="0" w:color="auto"/>
              <w:right w:val="single" w:sz="4" w:space="0" w:color="auto"/>
            </w:tcBorders>
            <w:shd w:val="clear" w:color="auto" w:fill="auto"/>
            <w:hideMark/>
          </w:tcPr>
          <w:p w14:paraId="03564878" w14:textId="77777777" w:rsidR="00A5580C" w:rsidRPr="00A5580C" w:rsidRDefault="00A5580C" w:rsidP="00A5580C">
            <w:pPr>
              <w:ind w:left="0" w:firstLine="0"/>
              <w:rPr>
                <w:sz w:val="18"/>
                <w:szCs w:val="18"/>
                <w:lang w:eastAsia="fr-FR"/>
              </w:rPr>
            </w:pPr>
            <w:r w:rsidRPr="00A5580C">
              <w:rPr>
                <w:b/>
                <w:bCs/>
                <w:sz w:val="18"/>
                <w:szCs w:val="18"/>
                <w:lang w:eastAsia="fr-FR"/>
              </w:rPr>
              <w:t>Progression estimée à 60%.</w:t>
            </w:r>
            <w:r w:rsidRPr="00A5580C">
              <w:rPr>
                <w:sz w:val="18"/>
                <w:szCs w:val="18"/>
                <w:lang w:eastAsia="fr-FR"/>
              </w:rPr>
              <w:t xml:space="preserve">  Les contributions du projet à hauteur de 5 ambulances mis à disposition à la DGPC pour l'optimisation du délai d'intervention a stimulé l'intérêt des autorités maliennes à la dotation des unités en 53 ambulances supplémentaires de même type pour l'atteinte des mêmes objectifs. </w:t>
            </w:r>
            <w:r w:rsidRPr="00A5580C">
              <w:rPr>
                <w:sz w:val="18"/>
                <w:szCs w:val="18"/>
                <w:lang w:eastAsia="fr-FR"/>
              </w:rPr>
              <w:br/>
              <w:t xml:space="preserve">Les données issues du </w:t>
            </w:r>
            <w:r w:rsidRPr="00A5580C">
              <w:rPr>
                <w:b/>
                <w:bCs/>
                <w:sz w:val="18"/>
                <w:szCs w:val="18"/>
                <w:lang w:eastAsia="fr-FR"/>
              </w:rPr>
              <w:t>BRQ</w:t>
            </w:r>
            <w:r w:rsidRPr="00A5580C">
              <w:rPr>
                <w:sz w:val="18"/>
                <w:szCs w:val="18"/>
                <w:lang w:eastAsia="fr-FR"/>
              </w:rPr>
              <w:t xml:space="preserve"> (Bulletin de Renseignement Quotidien) dont l'accès était restreint sera désormais mis à contribution pour apprécier</w:t>
            </w:r>
          </w:p>
          <w:p w14:paraId="2026E6A8" w14:textId="77777777" w:rsidR="00A5580C" w:rsidRPr="00A5580C" w:rsidRDefault="00A5580C" w:rsidP="00A5580C">
            <w:pPr>
              <w:ind w:left="0" w:firstLine="0"/>
              <w:rPr>
                <w:color w:val="000000"/>
                <w:sz w:val="18"/>
                <w:szCs w:val="18"/>
                <w:lang w:eastAsia="fr-FR"/>
              </w:rPr>
            </w:pPr>
            <w:r w:rsidRPr="00A5580C">
              <w:rPr>
                <w:sz w:val="18"/>
                <w:szCs w:val="18"/>
                <w:lang w:eastAsia="fr-FR"/>
              </w:rPr>
              <w:t xml:space="preserve"> à cet indicateur.</w:t>
            </w:r>
            <w:r w:rsidRPr="00A5580C">
              <w:rPr>
                <w:sz w:val="18"/>
                <w:szCs w:val="18"/>
                <w:lang w:eastAsia="fr-FR"/>
              </w:rPr>
              <w:br/>
            </w:r>
            <w:r w:rsidRPr="00A5580C">
              <w:rPr>
                <w:b/>
                <w:bCs/>
                <w:sz w:val="18"/>
                <w:szCs w:val="18"/>
                <w:lang w:eastAsia="fr-FR"/>
              </w:rPr>
              <w:t>La</w:t>
            </w:r>
            <w:r w:rsidRPr="00A5580C">
              <w:rPr>
                <w:b/>
                <w:bCs/>
                <w:color w:val="FF0000"/>
                <w:sz w:val="18"/>
                <w:szCs w:val="18"/>
                <w:lang w:eastAsia="fr-FR"/>
              </w:rPr>
              <w:t xml:space="preserve"> </w:t>
            </w:r>
            <w:r w:rsidRPr="00A5580C">
              <w:rPr>
                <w:sz w:val="18"/>
                <w:szCs w:val="18"/>
                <w:lang w:eastAsia="fr-FR"/>
              </w:rPr>
              <w:t xml:space="preserve">Plateforme SOS SECURITE </w:t>
            </w:r>
            <w:r w:rsidRPr="00A5580C">
              <w:rPr>
                <w:sz w:val="18"/>
                <w:szCs w:val="18"/>
                <w:lang w:eastAsia="fr-FR"/>
              </w:rPr>
              <w:lastRenderedPageBreak/>
              <w:t xml:space="preserve">déployée et la collecte des informations d'alerte a démarré. Le </w:t>
            </w:r>
            <w:r w:rsidRPr="00A5580C">
              <w:rPr>
                <w:b/>
                <w:bCs/>
                <w:sz w:val="18"/>
                <w:szCs w:val="18"/>
                <w:lang w:eastAsia="fr-FR"/>
              </w:rPr>
              <w:t>back office de l'application f</w:t>
            </w:r>
            <w:r w:rsidRPr="00A5580C">
              <w:rPr>
                <w:sz w:val="18"/>
                <w:szCs w:val="18"/>
                <w:lang w:eastAsia="fr-FR"/>
              </w:rPr>
              <w:t>ourni également les données sur le délai écoulé entre l'émission des alertes et la présence des pompiers sur les lieux indiqués. Il servira de relais à l'évaluation de l'indicateur.</w:t>
            </w:r>
            <w:r w:rsidRPr="00A5580C">
              <w:rPr>
                <w:sz w:val="18"/>
                <w:szCs w:val="18"/>
                <w:lang w:eastAsia="fr-FR"/>
              </w:rPr>
              <w:br/>
            </w:r>
          </w:p>
        </w:tc>
      </w:tr>
      <w:tr w:rsidR="00A5580C" w:rsidRPr="00A5580C" w14:paraId="18CCA921" w14:textId="77777777" w:rsidTr="00A5580C">
        <w:trPr>
          <w:trHeight w:val="450"/>
        </w:trPr>
        <w:tc>
          <w:tcPr>
            <w:tcW w:w="5000" w:type="pct"/>
            <w:gridSpan w:val="18"/>
            <w:tcBorders>
              <w:top w:val="nil"/>
              <w:left w:val="nil"/>
              <w:bottom w:val="nil"/>
              <w:right w:val="single" w:sz="4" w:space="0" w:color="auto"/>
            </w:tcBorders>
            <w:shd w:val="clear" w:color="000000" w:fill="F2F2F2"/>
            <w:noWrap/>
            <w:hideMark/>
          </w:tcPr>
          <w:p w14:paraId="2ABFBD44" w14:textId="77777777" w:rsidR="00A5580C" w:rsidRPr="00A5580C" w:rsidRDefault="00A5580C" w:rsidP="00A5580C">
            <w:pPr>
              <w:ind w:left="0" w:firstLine="0"/>
              <w:rPr>
                <w:b/>
                <w:bCs/>
                <w:color w:val="203764"/>
                <w:sz w:val="18"/>
                <w:szCs w:val="18"/>
                <w:lang w:eastAsia="fr-FR"/>
              </w:rPr>
            </w:pPr>
            <w:r w:rsidRPr="00A5580C">
              <w:rPr>
                <w:b/>
                <w:bCs/>
                <w:color w:val="203764"/>
                <w:sz w:val="18"/>
                <w:szCs w:val="18"/>
                <w:lang w:eastAsia="fr-FR"/>
              </w:rPr>
              <w:lastRenderedPageBreak/>
              <w:t>Résultat 1 : Les arrangements institutionnels, les capacités sont renforcés</w:t>
            </w:r>
          </w:p>
        </w:tc>
      </w:tr>
      <w:tr w:rsidR="00A5580C" w:rsidRPr="00A5580C" w14:paraId="5687C1B8" w14:textId="77777777" w:rsidTr="00A3201C">
        <w:trPr>
          <w:trHeight w:val="197"/>
        </w:trPr>
        <w:tc>
          <w:tcPr>
            <w:tcW w:w="244" w:type="pct"/>
            <w:tcBorders>
              <w:top w:val="single" w:sz="4" w:space="0" w:color="auto"/>
              <w:left w:val="single" w:sz="4" w:space="0" w:color="auto"/>
              <w:bottom w:val="single" w:sz="4" w:space="0" w:color="auto"/>
              <w:right w:val="single" w:sz="4" w:space="0" w:color="auto"/>
            </w:tcBorders>
            <w:shd w:val="clear" w:color="auto" w:fill="auto"/>
            <w:hideMark/>
          </w:tcPr>
          <w:p w14:paraId="7E811F24" w14:textId="77777777" w:rsidR="00A5580C" w:rsidRPr="00A5580C" w:rsidRDefault="00A5580C" w:rsidP="00A5580C">
            <w:pPr>
              <w:ind w:left="0" w:firstLine="0"/>
              <w:rPr>
                <w:b/>
                <w:bCs/>
                <w:color w:val="203764"/>
                <w:sz w:val="18"/>
                <w:szCs w:val="18"/>
                <w:lang w:eastAsia="fr-FR"/>
              </w:rPr>
            </w:pPr>
            <w:r w:rsidRPr="00A5580C">
              <w:rPr>
                <w:b/>
                <w:bCs/>
                <w:color w:val="203764"/>
                <w:sz w:val="18"/>
                <w:szCs w:val="18"/>
                <w:lang w:eastAsia="fr-FR"/>
              </w:rPr>
              <w:t> </w:t>
            </w:r>
          </w:p>
        </w:tc>
        <w:tc>
          <w:tcPr>
            <w:tcW w:w="102" w:type="pct"/>
            <w:tcBorders>
              <w:top w:val="nil"/>
              <w:left w:val="nil"/>
              <w:bottom w:val="single" w:sz="4" w:space="0" w:color="auto"/>
              <w:right w:val="single" w:sz="4" w:space="0" w:color="auto"/>
            </w:tcBorders>
            <w:shd w:val="clear" w:color="auto" w:fill="auto"/>
            <w:textDirection w:val="btLr"/>
            <w:hideMark/>
          </w:tcPr>
          <w:p w14:paraId="3A94A536"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7392C947"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Nombre de procédures opérationnelles standard développé pour DGPC, MALI METEO, DNH et SAP </w:t>
            </w:r>
          </w:p>
        </w:tc>
        <w:tc>
          <w:tcPr>
            <w:tcW w:w="250" w:type="pct"/>
            <w:tcBorders>
              <w:top w:val="nil"/>
              <w:left w:val="nil"/>
              <w:bottom w:val="single" w:sz="4" w:space="0" w:color="auto"/>
              <w:right w:val="single" w:sz="4" w:space="0" w:color="auto"/>
            </w:tcBorders>
            <w:shd w:val="clear" w:color="auto" w:fill="auto"/>
            <w:hideMark/>
          </w:tcPr>
          <w:p w14:paraId="61409FA1"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SOP</w:t>
            </w:r>
          </w:p>
        </w:tc>
        <w:tc>
          <w:tcPr>
            <w:tcW w:w="237" w:type="pct"/>
            <w:tcBorders>
              <w:top w:val="nil"/>
              <w:left w:val="nil"/>
              <w:bottom w:val="single" w:sz="4" w:space="0" w:color="auto"/>
              <w:right w:val="single" w:sz="4" w:space="0" w:color="auto"/>
            </w:tcBorders>
            <w:shd w:val="clear" w:color="auto" w:fill="auto"/>
            <w:hideMark/>
          </w:tcPr>
          <w:p w14:paraId="0738C0A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auto" w:fill="auto"/>
            <w:hideMark/>
          </w:tcPr>
          <w:p w14:paraId="27428B80"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auto" w:fill="auto"/>
            <w:hideMark/>
          </w:tcPr>
          <w:p w14:paraId="3EEE6B04"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2</w:t>
            </w:r>
          </w:p>
        </w:tc>
        <w:tc>
          <w:tcPr>
            <w:tcW w:w="198" w:type="pct"/>
            <w:tcBorders>
              <w:top w:val="nil"/>
              <w:left w:val="nil"/>
              <w:bottom w:val="single" w:sz="4" w:space="0" w:color="auto"/>
              <w:right w:val="single" w:sz="4" w:space="0" w:color="auto"/>
            </w:tcBorders>
            <w:shd w:val="clear" w:color="auto" w:fill="auto"/>
            <w:hideMark/>
          </w:tcPr>
          <w:p w14:paraId="5B8C572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4</w:t>
            </w:r>
          </w:p>
        </w:tc>
        <w:tc>
          <w:tcPr>
            <w:tcW w:w="198" w:type="pct"/>
            <w:tcBorders>
              <w:top w:val="nil"/>
              <w:left w:val="nil"/>
              <w:bottom w:val="single" w:sz="4" w:space="0" w:color="auto"/>
              <w:right w:val="single" w:sz="4" w:space="0" w:color="auto"/>
            </w:tcBorders>
            <w:shd w:val="clear" w:color="auto" w:fill="auto"/>
            <w:hideMark/>
          </w:tcPr>
          <w:p w14:paraId="31F8B083"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6</w:t>
            </w:r>
          </w:p>
        </w:tc>
        <w:tc>
          <w:tcPr>
            <w:tcW w:w="198" w:type="pct"/>
            <w:tcBorders>
              <w:top w:val="nil"/>
              <w:left w:val="nil"/>
              <w:bottom w:val="single" w:sz="4" w:space="0" w:color="auto"/>
              <w:right w:val="single" w:sz="4" w:space="0" w:color="auto"/>
            </w:tcBorders>
            <w:shd w:val="clear" w:color="auto" w:fill="auto"/>
            <w:hideMark/>
          </w:tcPr>
          <w:p w14:paraId="2C986BA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8</w:t>
            </w:r>
          </w:p>
        </w:tc>
        <w:tc>
          <w:tcPr>
            <w:tcW w:w="199" w:type="pct"/>
            <w:tcBorders>
              <w:top w:val="nil"/>
              <w:left w:val="nil"/>
              <w:bottom w:val="single" w:sz="4" w:space="0" w:color="auto"/>
              <w:right w:val="single" w:sz="4" w:space="0" w:color="auto"/>
            </w:tcBorders>
            <w:shd w:val="clear" w:color="auto" w:fill="auto"/>
            <w:hideMark/>
          </w:tcPr>
          <w:p w14:paraId="6E66CC3E"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8</w:t>
            </w:r>
          </w:p>
        </w:tc>
        <w:tc>
          <w:tcPr>
            <w:tcW w:w="193" w:type="pct"/>
            <w:tcBorders>
              <w:top w:val="nil"/>
              <w:left w:val="nil"/>
              <w:bottom w:val="single" w:sz="4" w:space="0" w:color="auto"/>
              <w:right w:val="single" w:sz="4" w:space="0" w:color="auto"/>
            </w:tcBorders>
            <w:shd w:val="clear" w:color="auto" w:fill="auto"/>
            <w:hideMark/>
          </w:tcPr>
          <w:p w14:paraId="78B659E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200" w:type="pct"/>
            <w:tcBorders>
              <w:top w:val="nil"/>
              <w:left w:val="nil"/>
              <w:bottom w:val="single" w:sz="4" w:space="0" w:color="auto"/>
              <w:right w:val="single" w:sz="4" w:space="0" w:color="auto"/>
            </w:tcBorders>
            <w:shd w:val="clear" w:color="auto" w:fill="auto"/>
            <w:hideMark/>
          </w:tcPr>
          <w:p w14:paraId="06A4355C"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228" w:type="pct"/>
            <w:tcBorders>
              <w:top w:val="nil"/>
              <w:left w:val="nil"/>
              <w:bottom w:val="single" w:sz="4" w:space="0" w:color="auto"/>
              <w:right w:val="single" w:sz="4" w:space="0" w:color="auto"/>
            </w:tcBorders>
            <w:shd w:val="clear" w:color="auto" w:fill="auto"/>
            <w:hideMark/>
          </w:tcPr>
          <w:p w14:paraId="649FCBA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61" w:type="pct"/>
            <w:tcBorders>
              <w:top w:val="nil"/>
              <w:left w:val="nil"/>
              <w:bottom w:val="single" w:sz="4" w:space="0" w:color="auto"/>
              <w:right w:val="single" w:sz="4" w:space="0" w:color="auto"/>
            </w:tcBorders>
            <w:shd w:val="clear" w:color="auto" w:fill="auto"/>
            <w:hideMark/>
          </w:tcPr>
          <w:p w14:paraId="6155DA6E" w14:textId="77777777" w:rsidR="00A5580C" w:rsidRPr="00A5580C" w:rsidRDefault="00A5580C" w:rsidP="00A5580C">
            <w:pPr>
              <w:ind w:left="0" w:firstLine="0"/>
              <w:jc w:val="center"/>
              <w:rPr>
                <w:color w:val="000000"/>
                <w:sz w:val="18"/>
                <w:szCs w:val="18"/>
                <w:lang w:eastAsia="fr-FR"/>
              </w:rPr>
            </w:pPr>
            <w:r w:rsidRPr="00A5580C">
              <w:rPr>
                <w:color w:val="000000"/>
                <w:sz w:val="18"/>
                <w:szCs w:val="18"/>
                <w:lang w:eastAsia="fr-FR"/>
              </w:rPr>
              <w:t xml:space="preserve">          2   </w:t>
            </w:r>
          </w:p>
        </w:tc>
        <w:tc>
          <w:tcPr>
            <w:tcW w:w="261" w:type="pct"/>
            <w:tcBorders>
              <w:top w:val="nil"/>
              <w:left w:val="nil"/>
              <w:bottom w:val="single" w:sz="4" w:space="0" w:color="auto"/>
              <w:right w:val="single" w:sz="4" w:space="0" w:color="auto"/>
            </w:tcBorders>
            <w:shd w:val="clear" w:color="auto" w:fill="auto"/>
            <w:hideMark/>
          </w:tcPr>
          <w:p w14:paraId="35A99058" w14:textId="77777777" w:rsidR="00A5580C" w:rsidRPr="00A5580C" w:rsidRDefault="00A5580C" w:rsidP="00A5580C">
            <w:pPr>
              <w:ind w:left="0" w:firstLine="0"/>
              <w:jc w:val="center"/>
              <w:rPr>
                <w:color w:val="000000"/>
                <w:sz w:val="18"/>
                <w:szCs w:val="18"/>
                <w:lang w:eastAsia="fr-FR"/>
              </w:rPr>
            </w:pPr>
            <w:r w:rsidRPr="00A5580C">
              <w:rPr>
                <w:color w:val="000000"/>
                <w:sz w:val="18"/>
                <w:szCs w:val="18"/>
                <w:lang w:eastAsia="fr-FR"/>
              </w:rPr>
              <w:t>50%</w:t>
            </w:r>
          </w:p>
        </w:tc>
        <w:tc>
          <w:tcPr>
            <w:tcW w:w="281" w:type="pct"/>
            <w:tcBorders>
              <w:top w:val="nil"/>
              <w:left w:val="nil"/>
              <w:bottom w:val="single" w:sz="4" w:space="0" w:color="auto"/>
              <w:right w:val="single" w:sz="4" w:space="0" w:color="auto"/>
            </w:tcBorders>
            <w:shd w:val="clear" w:color="auto" w:fill="auto"/>
            <w:hideMark/>
          </w:tcPr>
          <w:p w14:paraId="45134667" w14:textId="77777777" w:rsidR="00A5580C" w:rsidRPr="00A5580C" w:rsidRDefault="00A5580C" w:rsidP="00A5580C">
            <w:pPr>
              <w:ind w:left="0" w:firstLine="0"/>
              <w:jc w:val="center"/>
              <w:rPr>
                <w:color w:val="000000"/>
                <w:sz w:val="18"/>
                <w:szCs w:val="18"/>
                <w:lang w:eastAsia="fr-FR"/>
              </w:rPr>
            </w:pPr>
            <w:r w:rsidRPr="00A5580C">
              <w:rPr>
                <w:color w:val="000000"/>
                <w:sz w:val="18"/>
                <w:szCs w:val="18"/>
                <w:lang w:eastAsia="fr-FR"/>
              </w:rPr>
              <w:t>25%</w:t>
            </w:r>
          </w:p>
        </w:tc>
        <w:tc>
          <w:tcPr>
            <w:tcW w:w="988" w:type="pct"/>
            <w:tcBorders>
              <w:top w:val="nil"/>
              <w:left w:val="nil"/>
              <w:bottom w:val="single" w:sz="4" w:space="0" w:color="auto"/>
              <w:right w:val="single" w:sz="4" w:space="0" w:color="auto"/>
            </w:tcBorders>
            <w:shd w:val="clear" w:color="auto" w:fill="auto"/>
            <w:hideMark/>
          </w:tcPr>
          <w:p w14:paraId="0F80AD5F" w14:textId="77777777" w:rsidR="00A5580C" w:rsidRPr="00A5580C" w:rsidRDefault="00A5580C" w:rsidP="00A5580C">
            <w:pPr>
              <w:ind w:left="0" w:firstLine="0"/>
              <w:rPr>
                <w:color w:val="000000"/>
                <w:sz w:val="18"/>
                <w:szCs w:val="18"/>
                <w:lang w:eastAsia="fr-FR"/>
              </w:rPr>
            </w:pPr>
            <w:r w:rsidRPr="00A5580C">
              <w:rPr>
                <w:b/>
                <w:bCs/>
                <w:color w:val="FF0000"/>
                <w:sz w:val="18"/>
                <w:szCs w:val="18"/>
                <w:lang w:eastAsia="fr-FR"/>
              </w:rPr>
              <w:t>20/09/2022</w:t>
            </w:r>
            <w:r w:rsidRPr="00A5580C">
              <w:rPr>
                <w:color w:val="000000"/>
                <w:sz w:val="18"/>
                <w:szCs w:val="18"/>
                <w:lang w:eastAsia="fr-FR"/>
              </w:rPr>
              <w:t xml:space="preserve"> : Les négociations de contrat relatif au </w:t>
            </w:r>
            <w:r w:rsidRPr="00A5580C">
              <w:rPr>
                <w:b/>
                <w:bCs/>
                <w:color w:val="000000"/>
                <w:sz w:val="18"/>
                <w:szCs w:val="18"/>
                <w:lang w:eastAsia="fr-FR"/>
              </w:rPr>
              <w:t>développement des SOP (Manuel de Procédures Administratif financier et comptable)</w:t>
            </w:r>
            <w:r w:rsidRPr="00A5580C">
              <w:rPr>
                <w:color w:val="000000"/>
                <w:sz w:val="18"/>
                <w:szCs w:val="18"/>
                <w:lang w:eastAsia="fr-FR"/>
              </w:rPr>
              <w:t xml:space="preserve"> de la météo sont en cours. A cela s'ajoute les SOP portant sur</w:t>
            </w:r>
            <w:r w:rsidRPr="00A5580C">
              <w:rPr>
                <w:b/>
                <w:bCs/>
                <w:color w:val="000000"/>
                <w:sz w:val="18"/>
                <w:szCs w:val="18"/>
                <w:lang w:eastAsia="fr-FR"/>
              </w:rPr>
              <w:t xml:space="preserve"> l'élaboration d'un guide des risques et des menaces au profit des élus et représentants de l'état dont les ToRs sont en attente d'approbation. Ces deux documents nous permettront d'atteindre la cible annuelle.</w:t>
            </w:r>
            <w:r w:rsidRPr="00A5580C">
              <w:rPr>
                <w:b/>
                <w:bCs/>
                <w:color w:val="000000"/>
                <w:sz w:val="18"/>
                <w:szCs w:val="18"/>
                <w:lang w:eastAsia="fr-FR"/>
              </w:rPr>
              <w:br/>
            </w:r>
            <w:r w:rsidRPr="00A5580C">
              <w:rPr>
                <w:color w:val="000000"/>
                <w:sz w:val="18"/>
                <w:szCs w:val="18"/>
                <w:lang w:eastAsia="fr-FR"/>
              </w:rPr>
              <w:br/>
              <w:t>'-</w:t>
            </w:r>
            <w:r w:rsidRPr="00A5580C">
              <w:rPr>
                <w:b/>
                <w:bCs/>
                <w:color w:val="000000"/>
                <w:sz w:val="18"/>
                <w:szCs w:val="18"/>
                <w:lang w:eastAsia="fr-FR"/>
              </w:rPr>
              <w:t>FICAR</w:t>
            </w:r>
            <w:r w:rsidRPr="00A5580C">
              <w:rPr>
                <w:color w:val="000000"/>
                <w:sz w:val="18"/>
                <w:szCs w:val="18"/>
                <w:lang w:eastAsia="fr-FR"/>
              </w:rPr>
              <w:t xml:space="preserve"> la fiche d'Identification communal d'Analyse des Risques a été élaborée. (20 communes LES REGIONS DE SIKASSO -4 COMMUNES, REGION DE KOULKORO - 4 COMMUNES, REGION DE KAYES -3 COMMUNES, REGION DE MOPTI- </w:t>
            </w:r>
            <w:r w:rsidRPr="00A5580C">
              <w:rPr>
                <w:color w:val="000000"/>
                <w:sz w:val="18"/>
                <w:szCs w:val="18"/>
                <w:lang w:eastAsia="fr-FR"/>
              </w:rPr>
              <w:lastRenderedPageBreak/>
              <w:t>3 COMMUNES ET LES SIX COMMUNES DU DISTRICT DE BAMAKO)</w:t>
            </w:r>
            <w:r w:rsidRPr="00A5580C">
              <w:rPr>
                <w:color w:val="000000"/>
                <w:sz w:val="18"/>
                <w:szCs w:val="18"/>
                <w:lang w:eastAsia="fr-FR"/>
              </w:rPr>
              <w:br/>
              <w:t>'- Plan de contingence élaboré.</w:t>
            </w:r>
          </w:p>
        </w:tc>
      </w:tr>
      <w:tr w:rsidR="00A5580C" w:rsidRPr="00A5580C" w14:paraId="07E40552" w14:textId="77777777" w:rsidTr="00A3201C">
        <w:trPr>
          <w:trHeight w:val="1710"/>
        </w:trPr>
        <w:tc>
          <w:tcPr>
            <w:tcW w:w="244" w:type="pct"/>
            <w:tcBorders>
              <w:top w:val="nil"/>
              <w:left w:val="single" w:sz="4" w:space="0" w:color="auto"/>
              <w:bottom w:val="nil"/>
              <w:right w:val="single" w:sz="4" w:space="0" w:color="auto"/>
            </w:tcBorders>
            <w:shd w:val="clear" w:color="auto" w:fill="auto"/>
            <w:hideMark/>
          </w:tcPr>
          <w:p w14:paraId="311F9021" w14:textId="77777777" w:rsidR="00A5580C" w:rsidRPr="00A5580C" w:rsidRDefault="00A5580C" w:rsidP="00A5580C">
            <w:pPr>
              <w:ind w:left="0" w:firstLine="0"/>
              <w:rPr>
                <w:b/>
                <w:bCs/>
                <w:color w:val="203764"/>
                <w:sz w:val="18"/>
                <w:szCs w:val="18"/>
                <w:lang w:eastAsia="fr-FR"/>
              </w:rPr>
            </w:pPr>
            <w:r w:rsidRPr="00A5580C">
              <w:rPr>
                <w:b/>
                <w:bCs/>
                <w:color w:val="203764"/>
                <w:sz w:val="18"/>
                <w:szCs w:val="18"/>
                <w:lang w:eastAsia="fr-FR"/>
              </w:rPr>
              <w:lastRenderedPageBreak/>
              <w:t> </w:t>
            </w:r>
          </w:p>
        </w:tc>
        <w:tc>
          <w:tcPr>
            <w:tcW w:w="102" w:type="pct"/>
            <w:tcBorders>
              <w:top w:val="nil"/>
              <w:left w:val="nil"/>
              <w:bottom w:val="single" w:sz="4" w:space="0" w:color="auto"/>
              <w:right w:val="single" w:sz="4" w:space="0" w:color="auto"/>
            </w:tcBorders>
            <w:shd w:val="clear" w:color="auto" w:fill="auto"/>
            <w:textDirection w:val="btLr"/>
            <w:hideMark/>
          </w:tcPr>
          <w:p w14:paraId="22E90520"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60766CD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Nombre d'agents soutenus pour acquérir une formation professionnelle spécifique (MALI METEO, DNH, DGPC et CSA / SAP) (Nombre)</w:t>
            </w:r>
          </w:p>
        </w:tc>
        <w:tc>
          <w:tcPr>
            <w:tcW w:w="250" w:type="pct"/>
            <w:tcBorders>
              <w:top w:val="nil"/>
              <w:left w:val="nil"/>
              <w:bottom w:val="single" w:sz="4" w:space="0" w:color="auto"/>
              <w:right w:val="single" w:sz="4" w:space="0" w:color="auto"/>
            </w:tcBorders>
            <w:shd w:val="clear" w:color="auto" w:fill="auto"/>
            <w:hideMark/>
          </w:tcPr>
          <w:p w14:paraId="3A3B9575"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Agent</w:t>
            </w:r>
          </w:p>
        </w:tc>
        <w:tc>
          <w:tcPr>
            <w:tcW w:w="237" w:type="pct"/>
            <w:tcBorders>
              <w:top w:val="nil"/>
              <w:left w:val="nil"/>
              <w:bottom w:val="single" w:sz="4" w:space="0" w:color="auto"/>
              <w:right w:val="single" w:sz="4" w:space="0" w:color="auto"/>
            </w:tcBorders>
            <w:shd w:val="clear" w:color="auto" w:fill="auto"/>
            <w:hideMark/>
          </w:tcPr>
          <w:p w14:paraId="1AE1794E"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w:t>
            </w:r>
          </w:p>
        </w:tc>
        <w:tc>
          <w:tcPr>
            <w:tcW w:w="193" w:type="pct"/>
            <w:tcBorders>
              <w:top w:val="nil"/>
              <w:left w:val="nil"/>
              <w:bottom w:val="single" w:sz="4" w:space="0" w:color="auto"/>
              <w:right w:val="single" w:sz="4" w:space="0" w:color="auto"/>
            </w:tcBorders>
            <w:shd w:val="clear" w:color="auto" w:fill="auto"/>
            <w:hideMark/>
          </w:tcPr>
          <w:p w14:paraId="56F769F8" w14:textId="77777777" w:rsidR="00A5580C" w:rsidRPr="00A5580C" w:rsidRDefault="00A5580C" w:rsidP="00A5580C">
            <w:pPr>
              <w:ind w:left="0" w:firstLine="0"/>
              <w:jc w:val="center"/>
              <w:rPr>
                <w:b/>
                <w:bCs/>
                <w:color w:val="000000"/>
                <w:sz w:val="18"/>
                <w:szCs w:val="18"/>
                <w:lang w:eastAsia="fr-FR"/>
              </w:rPr>
            </w:pPr>
            <w:r w:rsidRPr="00A5580C">
              <w:rPr>
                <w:b/>
                <w:bCs/>
                <w:color w:val="000000"/>
                <w:sz w:val="18"/>
                <w:szCs w:val="18"/>
                <w:lang w:eastAsia="fr-FR"/>
              </w:rPr>
              <w:t>20</w:t>
            </w:r>
          </w:p>
        </w:tc>
        <w:tc>
          <w:tcPr>
            <w:tcW w:w="193" w:type="pct"/>
            <w:tcBorders>
              <w:top w:val="nil"/>
              <w:left w:val="nil"/>
              <w:bottom w:val="single" w:sz="4" w:space="0" w:color="auto"/>
              <w:right w:val="single" w:sz="4" w:space="0" w:color="auto"/>
            </w:tcBorders>
            <w:shd w:val="clear" w:color="000000" w:fill="FFFFFF"/>
            <w:hideMark/>
          </w:tcPr>
          <w:p w14:paraId="6CA9379E" w14:textId="77777777" w:rsidR="00A5580C" w:rsidRPr="00A5580C" w:rsidRDefault="00A5580C" w:rsidP="00A5580C">
            <w:pPr>
              <w:ind w:left="0" w:firstLine="0"/>
              <w:jc w:val="center"/>
              <w:rPr>
                <w:color w:val="000000"/>
                <w:sz w:val="18"/>
                <w:szCs w:val="18"/>
                <w:lang w:eastAsia="fr-FR"/>
              </w:rPr>
            </w:pPr>
            <w:r w:rsidRPr="00A5580C">
              <w:rPr>
                <w:color w:val="000000"/>
                <w:sz w:val="18"/>
                <w:szCs w:val="18"/>
                <w:lang w:eastAsia="fr-FR"/>
              </w:rPr>
              <w:t>60</w:t>
            </w:r>
          </w:p>
        </w:tc>
        <w:tc>
          <w:tcPr>
            <w:tcW w:w="198" w:type="pct"/>
            <w:tcBorders>
              <w:top w:val="nil"/>
              <w:left w:val="nil"/>
              <w:bottom w:val="single" w:sz="4" w:space="0" w:color="auto"/>
              <w:right w:val="single" w:sz="4" w:space="0" w:color="auto"/>
            </w:tcBorders>
            <w:shd w:val="clear" w:color="auto" w:fill="auto"/>
            <w:hideMark/>
          </w:tcPr>
          <w:p w14:paraId="32C79126" w14:textId="77777777" w:rsidR="00A5580C" w:rsidRPr="00A5580C" w:rsidRDefault="00A5580C" w:rsidP="00A5580C">
            <w:pPr>
              <w:ind w:left="0" w:firstLine="0"/>
              <w:jc w:val="center"/>
              <w:rPr>
                <w:color w:val="000000"/>
                <w:sz w:val="18"/>
                <w:szCs w:val="18"/>
                <w:lang w:eastAsia="fr-FR"/>
              </w:rPr>
            </w:pPr>
            <w:r w:rsidRPr="00A5580C">
              <w:rPr>
                <w:color w:val="000000"/>
                <w:sz w:val="18"/>
                <w:szCs w:val="18"/>
                <w:lang w:eastAsia="fr-FR"/>
              </w:rPr>
              <w:t xml:space="preserve">          120   </w:t>
            </w:r>
          </w:p>
        </w:tc>
        <w:tc>
          <w:tcPr>
            <w:tcW w:w="198" w:type="pct"/>
            <w:tcBorders>
              <w:top w:val="nil"/>
              <w:left w:val="nil"/>
              <w:bottom w:val="single" w:sz="4" w:space="0" w:color="auto"/>
              <w:right w:val="single" w:sz="4" w:space="0" w:color="auto"/>
            </w:tcBorders>
            <w:shd w:val="clear" w:color="auto" w:fill="auto"/>
            <w:hideMark/>
          </w:tcPr>
          <w:p w14:paraId="2D18363F" w14:textId="77777777" w:rsidR="00A5580C" w:rsidRPr="00A5580C" w:rsidRDefault="00A5580C" w:rsidP="00A5580C">
            <w:pPr>
              <w:ind w:left="0" w:firstLine="0"/>
              <w:jc w:val="center"/>
              <w:rPr>
                <w:b/>
                <w:bCs/>
                <w:color w:val="000000"/>
                <w:sz w:val="18"/>
                <w:szCs w:val="18"/>
                <w:lang w:eastAsia="fr-FR"/>
              </w:rPr>
            </w:pPr>
            <w:r w:rsidRPr="00A5580C">
              <w:rPr>
                <w:b/>
                <w:bCs/>
                <w:color w:val="000000"/>
                <w:sz w:val="18"/>
                <w:szCs w:val="18"/>
                <w:lang w:eastAsia="fr-FR"/>
              </w:rPr>
              <w:t xml:space="preserve">          240   </w:t>
            </w:r>
          </w:p>
        </w:tc>
        <w:tc>
          <w:tcPr>
            <w:tcW w:w="198" w:type="pct"/>
            <w:tcBorders>
              <w:top w:val="nil"/>
              <w:left w:val="nil"/>
              <w:bottom w:val="single" w:sz="4" w:space="0" w:color="auto"/>
              <w:right w:val="single" w:sz="4" w:space="0" w:color="auto"/>
            </w:tcBorders>
            <w:shd w:val="clear" w:color="auto" w:fill="auto"/>
            <w:hideMark/>
          </w:tcPr>
          <w:p w14:paraId="14E5E7C1" w14:textId="77777777" w:rsidR="00A5580C" w:rsidRPr="00A5580C" w:rsidRDefault="00A5580C" w:rsidP="00A5580C">
            <w:pPr>
              <w:ind w:left="0" w:firstLine="0"/>
              <w:jc w:val="center"/>
              <w:rPr>
                <w:b/>
                <w:bCs/>
                <w:color w:val="000000"/>
                <w:sz w:val="18"/>
                <w:szCs w:val="18"/>
                <w:lang w:eastAsia="fr-FR"/>
              </w:rPr>
            </w:pPr>
            <w:r w:rsidRPr="00A5580C">
              <w:rPr>
                <w:b/>
                <w:bCs/>
                <w:color w:val="000000"/>
                <w:sz w:val="18"/>
                <w:szCs w:val="18"/>
                <w:lang w:eastAsia="fr-FR"/>
              </w:rPr>
              <w:t xml:space="preserve">          360   </w:t>
            </w:r>
          </w:p>
        </w:tc>
        <w:tc>
          <w:tcPr>
            <w:tcW w:w="199" w:type="pct"/>
            <w:tcBorders>
              <w:top w:val="nil"/>
              <w:left w:val="nil"/>
              <w:bottom w:val="single" w:sz="4" w:space="0" w:color="auto"/>
              <w:right w:val="single" w:sz="4" w:space="0" w:color="auto"/>
            </w:tcBorders>
            <w:shd w:val="clear" w:color="auto" w:fill="auto"/>
            <w:hideMark/>
          </w:tcPr>
          <w:p w14:paraId="52F89AEC" w14:textId="77777777" w:rsidR="00A5580C" w:rsidRPr="00A5580C" w:rsidRDefault="00A5580C" w:rsidP="00A5580C">
            <w:pPr>
              <w:ind w:left="0" w:firstLine="0"/>
              <w:jc w:val="center"/>
              <w:rPr>
                <w:b/>
                <w:bCs/>
                <w:color w:val="000000"/>
                <w:sz w:val="18"/>
                <w:szCs w:val="18"/>
                <w:lang w:eastAsia="fr-FR"/>
              </w:rPr>
            </w:pPr>
            <w:r w:rsidRPr="00A5580C">
              <w:rPr>
                <w:b/>
                <w:bCs/>
                <w:color w:val="000000"/>
                <w:sz w:val="18"/>
                <w:szCs w:val="18"/>
                <w:lang w:eastAsia="fr-FR"/>
              </w:rPr>
              <w:t xml:space="preserve">          360   </w:t>
            </w:r>
          </w:p>
        </w:tc>
        <w:tc>
          <w:tcPr>
            <w:tcW w:w="193" w:type="pct"/>
            <w:tcBorders>
              <w:top w:val="nil"/>
              <w:left w:val="nil"/>
              <w:bottom w:val="single" w:sz="4" w:space="0" w:color="auto"/>
              <w:right w:val="single" w:sz="4" w:space="0" w:color="auto"/>
            </w:tcBorders>
            <w:shd w:val="clear" w:color="auto" w:fill="auto"/>
            <w:hideMark/>
          </w:tcPr>
          <w:p w14:paraId="265C3856" w14:textId="77777777" w:rsidR="00A5580C" w:rsidRPr="00A5580C" w:rsidRDefault="00A5580C" w:rsidP="00A5580C">
            <w:pPr>
              <w:ind w:left="0" w:firstLine="0"/>
              <w:jc w:val="center"/>
              <w:rPr>
                <w:color w:val="000000"/>
                <w:sz w:val="18"/>
                <w:szCs w:val="18"/>
                <w:lang w:eastAsia="fr-FR"/>
              </w:rPr>
            </w:pPr>
            <w:r w:rsidRPr="00A5580C">
              <w:rPr>
                <w:color w:val="000000"/>
                <w:sz w:val="18"/>
                <w:szCs w:val="18"/>
                <w:lang w:eastAsia="fr-FR"/>
              </w:rPr>
              <w:t>0</w:t>
            </w:r>
          </w:p>
        </w:tc>
        <w:tc>
          <w:tcPr>
            <w:tcW w:w="200" w:type="pct"/>
            <w:tcBorders>
              <w:top w:val="nil"/>
              <w:left w:val="nil"/>
              <w:bottom w:val="single" w:sz="4" w:space="0" w:color="auto"/>
              <w:right w:val="single" w:sz="4" w:space="0" w:color="auto"/>
            </w:tcBorders>
            <w:shd w:val="clear" w:color="auto" w:fill="auto"/>
            <w:hideMark/>
          </w:tcPr>
          <w:p w14:paraId="3AEA0499" w14:textId="77777777" w:rsidR="00A5580C" w:rsidRPr="00A5580C" w:rsidRDefault="00A5580C" w:rsidP="00A5580C">
            <w:pPr>
              <w:ind w:left="0" w:firstLine="0"/>
              <w:jc w:val="center"/>
              <w:rPr>
                <w:b/>
                <w:bCs/>
                <w:color w:val="000000"/>
                <w:sz w:val="18"/>
                <w:szCs w:val="18"/>
                <w:lang w:eastAsia="fr-FR"/>
              </w:rPr>
            </w:pPr>
            <w:r w:rsidRPr="00A5580C">
              <w:rPr>
                <w:b/>
                <w:bCs/>
                <w:color w:val="000000"/>
                <w:sz w:val="18"/>
                <w:szCs w:val="18"/>
                <w:lang w:eastAsia="fr-FR"/>
              </w:rPr>
              <w:t xml:space="preserve">      64   </w:t>
            </w:r>
          </w:p>
        </w:tc>
        <w:tc>
          <w:tcPr>
            <w:tcW w:w="228" w:type="pct"/>
            <w:tcBorders>
              <w:top w:val="nil"/>
              <w:left w:val="nil"/>
              <w:bottom w:val="single" w:sz="4" w:space="0" w:color="auto"/>
              <w:right w:val="single" w:sz="4" w:space="0" w:color="auto"/>
            </w:tcBorders>
            <w:shd w:val="clear" w:color="auto" w:fill="auto"/>
            <w:hideMark/>
          </w:tcPr>
          <w:p w14:paraId="3EBF34C1" w14:textId="77777777" w:rsidR="00A5580C" w:rsidRPr="00A5580C" w:rsidRDefault="00A5580C" w:rsidP="00A5580C">
            <w:pPr>
              <w:ind w:left="0" w:firstLine="0"/>
              <w:jc w:val="center"/>
              <w:rPr>
                <w:b/>
                <w:bCs/>
                <w:color w:val="000000"/>
                <w:sz w:val="18"/>
                <w:szCs w:val="18"/>
                <w:lang w:eastAsia="fr-FR"/>
              </w:rPr>
            </w:pPr>
            <w:r w:rsidRPr="00A5580C">
              <w:rPr>
                <w:b/>
                <w:bCs/>
                <w:color w:val="000000"/>
                <w:sz w:val="18"/>
                <w:szCs w:val="18"/>
                <w:lang w:eastAsia="fr-FR"/>
              </w:rPr>
              <w:t xml:space="preserve">         271   </w:t>
            </w:r>
          </w:p>
        </w:tc>
        <w:tc>
          <w:tcPr>
            <w:tcW w:w="261" w:type="pct"/>
            <w:tcBorders>
              <w:top w:val="nil"/>
              <w:left w:val="nil"/>
              <w:bottom w:val="single" w:sz="4" w:space="0" w:color="auto"/>
              <w:right w:val="single" w:sz="4" w:space="0" w:color="auto"/>
            </w:tcBorders>
            <w:shd w:val="clear" w:color="auto" w:fill="auto"/>
            <w:hideMark/>
          </w:tcPr>
          <w:p w14:paraId="48579B6B" w14:textId="77777777" w:rsidR="00A5580C" w:rsidRPr="00A5580C" w:rsidRDefault="00A5580C" w:rsidP="00A5580C">
            <w:pPr>
              <w:ind w:left="0" w:firstLine="0"/>
              <w:jc w:val="center"/>
              <w:rPr>
                <w:b/>
                <w:bCs/>
                <w:color w:val="000000"/>
                <w:sz w:val="18"/>
                <w:szCs w:val="18"/>
                <w:lang w:eastAsia="fr-FR"/>
              </w:rPr>
            </w:pPr>
            <w:r w:rsidRPr="00A5580C">
              <w:rPr>
                <w:b/>
                <w:bCs/>
                <w:color w:val="000000"/>
                <w:sz w:val="18"/>
                <w:szCs w:val="18"/>
                <w:lang w:eastAsia="fr-FR"/>
              </w:rPr>
              <w:t xml:space="preserve">      335   </w:t>
            </w:r>
          </w:p>
        </w:tc>
        <w:tc>
          <w:tcPr>
            <w:tcW w:w="261" w:type="pct"/>
            <w:tcBorders>
              <w:top w:val="nil"/>
              <w:left w:val="nil"/>
              <w:bottom w:val="single" w:sz="4" w:space="0" w:color="auto"/>
              <w:right w:val="single" w:sz="4" w:space="0" w:color="auto"/>
            </w:tcBorders>
            <w:shd w:val="clear" w:color="auto" w:fill="auto"/>
            <w:hideMark/>
          </w:tcPr>
          <w:p w14:paraId="63F22066" w14:textId="77777777" w:rsidR="00A5580C" w:rsidRPr="00A5580C" w:rsidRDefault="00A5580C" w:rsidP="00A5580C">
            <w:pPr>
              <w:ind w:left="0" w:firstLine="0"/>
              <w:jc w:val="center"/>
              <w:rPr>
                <w:b/>
                <w:bCs/>
                <w:color w:val="000000"/>
                <w:sz w:val="18"/>
                <w:szCs w:val="18"/>
                <w:lang w:eastAsia="fr-FR"/>
              </w:rPr>
            </w:pPr>
            <w:r w:rsidRPr="00A5580C">
              <w:rPr>
                <w:b/>
                <w:bCs/>
                <w:color w:val="000000"/>
                <w:sz w:val="18"/>
                <w:szCs w:val="18"/>
                <w:lang w:eastAsia="fr-FR"/>
              </w:rPr>
              <w:t>279%</w:t>
            </w:r>
          </w:p>
        </w:tc>
        <w:tc>
          <w:tcPr>
            <w:tcW w:w="281" w:type="pct"/>
            <w:tcBorders>
              <w:top w:val="nil"/>
              <w:left w:val="nil"/>
              <w:bottom w:val="single" w:sz="4" w:space="0" w:color="auto"/>
              <w:right w:val="single" w:sz="4" w:space="0" w:color="auto"/>
            </w:tcBorders>
            <w:shd w:val="clear" w:color="auto" w:fill="auto"/>
            <w:hideMark/>
          </w:tcPr>
          <w:p w14:paraId="5AD1E2A9" w14:textId="77777777" w:rsidR="00A5580C" w:rsidRPr="00A5580C" w:rsidRDefault="00A5580C" w:rsidP="00A5580C">
            <w:pPr>
              <w:ind w:left="0" w:firstLine="0"/>
              <w:jc w:val="center"/>
              <w:rPr>
                <w:b/>
                <w:bCs/>
                <w:color w:val="000000"/>
                <w:sz w:val="18"/>
                <w:szCs w:val="18"/>
                <w:lang w:eastAsia="fr-FR"/>
              </w:rPr>
            </w:pPr>
            <w:r w:rsidRPr="00A5580C">
              <w:rPr>
                <w:b/>
                <w:bCs/>
                <w:color w:val="000000"/>
                <w:sz w:val="18"/>
                <w:szCs w:val="18"/>
                <w:lang w:eastAsia="fr-FR"/>
              </w:rPr>
              <w:t>93,06%</w:t>
            </w:r>
          </w:p>
        </w:tc>
        <w:tc>
          <w:tcPr>
            <w:tcW w:w="988" w:type="pct"/>
            <w:tcBorders>
              <w:top w:val="nil"/>
              <w:left w:val="nil"/>
              <w:bottom w:val="single" w:sz="4" w:space="0" w:color="auto"/>
              <w:right w:val="single" w:sz="4" w:space="0" w:color="auto"/>
            </w:tcBorders>
            <w:shd w:val="clear" w:color="auto" w:fill="auto"/>
            <w:hideMark/>
          </w:tcPr>
          <w:p w14:paraId="40F16608" w14:textId="77777777" w:rsidR="00A5580C" w:rsidRPr="00A5580C" w:rsidRDefault="00A5580C" w:rsidP="00A5580C">
            <w:pPr>
              <w:ind w:left="0" w:firstLine="0"/>
              <w:rPr>
                <w:color w:val="FF0000"/>
                <w:sz w:val="18"/>
                <w:szCs w:val="18"/>
                <w:lang w:eastAsia="fr-FR"/>
              </w:rPr>
            </w:pPr>
            <w:r w:rsidRPr="00A5580C">
              <w:rPr>
                <w:sz w:val="18"/>
                <w:szCs w:val="18"/>
                <w:lang w:eastAsia="fr-FR"/>
              </w:rPr>
              <w:t>Le dépassement de la cible annuelle est imputable à la réalisation de plusieurs activités portant sur la composante 1 en vue résorber le retard occasionné par la suspension. D'autres formation sont en cours et seront comptabilisées une fois terminées.</w:t>
            </w:r>
            <w:r w:rsidRPr="00A5580C">
              <w:rPr>
                <w:color w:val="FF0000"/>
                <w:sz w:val="18"/>
                <w:szCs w:val="18"/>
                <w:lang w:eastAsia="fr-FR"/>
              </w:rPr>
              <w:br/>
              <w:t>---------------------------------------------------------------</w:t>
            </w:r>
            <w:r w:rsidRPr="00A5580C">
              <w:rPr>
                <w:color w:val="FF0000"/>
                <w:sz w:val="18"/>
                <w:szCs w:val="18"/>
                <w:lang w:eastAsia="fr-FR"/>
              </w:rPr>
              <w:br/>
              <w:t>'</w:t>
            </w:r>
            <w:r w:rsidRPr="00A5580C">
              <w:rPr>
                <w:b/>
                <w:bCs/>
                <w:color w:val="FF0000"/>
                <w:sz w:val="18"/>
                <w:szCs w:val="18"/>
                <w:lang w:eastAsia="fr-FR"/>
              </w:rPr>
              <w:t xml:space="preserve">2022: </w:t>
            </w:r>
            <w:r w:rsidRPr="00A5580C">
              <w:rPr>
                <w:b/>
                <w:bCs/>
                <w:color w:val="FF0000"/>
                <w:sz w:val="18"/>
                <w:szCs w:val="18"/>
                <w:lang w:eastAsia="fr-FR"/>
              </w:rPr>
              <w:br/>
            </w:r>
            <w:r w:rsidRPr="00A5580C">
              <w:rPr>
                <w:b/>
                <w:bCs/>
                <w:color w:val="C00000"/>
                <w:sz w:val="18"/>
                <w:szCs w:val="18"/>
                <w:lang w:eastAsia="fr-FR"/>
              </w:rPr>
              <w:t>Mars</w:t>
            </w:r>
            <w:r w:rsidRPr="00A5580C">
              <w:rPr>
                <w:color w:val="000000"/>
                <w:sz w:val="18"/>
                <w:szCs w:val="18"/>
                <w:lang w:eastAsia="fr-FR"/>
              </w:rPr>
              <w:t xml:space="preserve"> : </w:t>
            </w:r>
            <w:r w:rsidRPr="00A5580C">
              <w:rPr>
                <w:b/>
                <w:bCs/>
                <w:color w:val="000000"/>
                <w:sz w:val="18"/>
                <w:szCs w:val="18"/>
                <w:lang w:eastAsia="fr-FR"/>
              </w:rPr>
              <w:t>165 Agents de la DGPC</w:t>
            </w:r>
            <w:r w:rsidRPr="00A5580C">
              <w:rPr>
                <w:color w:val="000000"/>
                <w:sz w:val="18"/>
                <w:szCs w:val="18"/>
                <w:lang w:eastAsia="fr-FR"/>
              </w:rPr>
              <w:t xml:space="preserve"> formés sur SOS SECURITY</w:t>
            </w:r>
            <w:r w:rsidRPr="00A5580C">
              <w:rPr>
                <w:color w:val="000000"/>
                <w:sz w:val="18"/>
                <w:szCs w:val="18"/>
                <w:lang w:eastAsia="fr-FR"/>
              </w:rPr>
              <w:br/>
            </w:r>
            <w:r w:rsidRPr="00A5580C">
              <w:rPr>
                <w:color w:val="000000"/>
                <w:sz w:val="18"/>
                <w:szCs w:val="18"/>
                <w:lang w:eastAsia="fr-FR"/>
              </w:rPr>
              <w:br/>
            </w:r>
            <w:r w:rsidRPr="00A5580C">
              <w:rPr>
                <w:b/>
                <w:bCs/>
                <w:color w:val="C00000"/>
                <w:sz w:val="18"/>
                <w:szCs w:val="18"/>
                <w:lang w:eastAsia="fr-FR"/>
              </w:rPr>
              <w:t>Mai</w:t>
            </w:r>
            <w:r w:rsidRPr="00A5580C">
              <w:rPr>
                <w:color w:val="000000"/>
                <w:sz w:val="18"/>
                <w:szCs w:val="18"/>
                <w:lang w:eastAsia="fr-FR"/>
              </w:rPr>
              <w:t xml:space="preserve">: </w:t>
            </w:r>
            <w:r w:rsidRPr="00A5580C">
              <w:rPr>
                <w:b/>
                <w:bCs/>
                <w:color w:val="000000"/>
                <w:sz w:val="18"/>
                <w:szCs w:val="18"/>
                <w:lang w:eastAsia="fr-FR"/>
              </w:rPr>
              <w:t xml:space="preserve">40 agents du système SAP </w:t>
            </w:r>
            <w:r w:rsidRPr="00A5580C">
              <w:rPr>
                <w:color w:val="000000"/>
                <w:sz w:val="18"/>
                <w:szCs w:val="18"/>
                <w:lang w:eastAsia="fr-FR"/>
              </w:rPr>
              <w:t>ont été orientés sur le système d'alerte precoce d'informations multisectorielles en vue d'anticiper sur les crises alimentaires.</w:t>
            </w:r>
            <w:r w:rsidRPr="00A5580C">
              <w:rPr>
                <w:color w:val="000000"/>
                <w:sz w:val="18"/>
                <w:szCs w:val="18"/>
                <w:lang w:eastAsia="fr-FR"/>
              </w:rPr>
              <w:br/>
            </w:r>
            <w:r w:rsidRPr="00A5580C">
              <w:rPr>
                <w:color w:val="000000"/>
                <w:sz w:val="18"/>
                <w:szCs w:val="18"/>
                <w:lang w:eastAsia="fr-FR"/>
              </w:rPr>
              <w:br/>
            </w:r>
            <w:r w:rsidRPr="00A5580C">
              <w:rPr>
                <w:b/>
                <w:bCs/>
                <w:color w:val="C00000"/>
                <w:sz w:val="18"/>
                <w:szCs w:val="18"/>
                <w:lang w:eastAsia="fr-FR"/>
              </w:rPr>
              <w:t xml:space="preserve">Aout: </w:t>
            </w:r>
            <w:r w:rsidRPr="00A5580C">
              <w:rPr>
                <w:b/>
                <w:bCs/>
                <w:sz w:val="18"/>
                <w:szCs w:val="18"/>
                <w:lang w:eastAsia="fr-FR"/>
              </w:rPr>
              <w:t>31 agents DNH</w:t>
            </w:r>
            <w:r w:rsidRPr="00A5580C">
              <w:rPr>
                <w:sz w:val="18"/>
                <w:szCs w:val="18"/>
                <w:lang w:eastAsia="fr-FR"/>
              </w:rPr>
              <w:t xml:space="preserve"> formés (lecteurs d'échelle et techniciens) dans quatre régions contre </w:t>
            </w:r>
            <w:r w:rsidRPr="00A5580C">
              <w:rPr>
                <w:b/>
                <w:bCs/>
                <w:sz w:val="18"/>
                <w:szCs w:val="18"/>
                <w:lang w:eastAsia="fr-FR"/>
              </w:rPr>
              <w:t>19 agents de la météo</w:t>
            </w:r>
            <w:r w:rsidRPr="00A5580C">
              <w:rPr>
                <w:sz w:val="18"/>
                <w:szCs w:val="18"/>
                <w:lang w:eastAsia="fr-FR"/>
              </w:rPr>
              <w:t xml:space="preserve"> dans 3 regions (FANA, Segou, Mopti)</w:t>
            </w:r>
            <w:r w:rsidRPr="00A5580C">
              <w:rPr>
                <w:b/>
                <w:bCs/>
                <w:sz w:val="18"/>
                <w:szCs w:val="18"/>
                <w:lang w:eastAsia="fr-FR"/>
              </w:rPr>
              <w:br/>
            </w:r>
            <w:r w:rsidRPr="00A5580C">
              <w:rPr>
                <w:color w:val="000000"/>
                <w:sz w:val="18"/>
                <w:szCs w:val="18"/>
                <w:lang w:eastAsia="fr-FR"/>
              </w:rPr>
              <w:br/>
            </w:r>
            <w:r w:rsidRPr="00A5580C">
              <w:rPr>
                <w:b/>
                <w:bCs/>
                <w:color w:val="C00000"/>
                <w:sz w:val="18"/>
                <w:szCs w:val="18"/>
                <w:lang w:eastAsia="fr-FR"/>
              </w:rPr>
              <w:t>Juillet</w:t>
            </w:r>
            <w:r w:rsidRPr="00A5580C">
              <w:rPr>
                <w:color w:val="000000"/>
                <w:sz w:val="18"/>
                <w:szCs w:val="18"/>
                <w:lang w:eastAsia="fr-FR"/>
              </w:rPr>
              <w:t xml:space="preserve"> : </w:t>
            </w:r>
            <w:r w:rsidRPr="00A5580C">
              <w:rPr>
                <w:b/>
                <w:bCs/>
                <w:color w:val="000000"/>
                <w:sz w:val="18"/>
                <w:szCs w:val="18"/>
                <w:lang w:eastAsia="fr-FR"/>
              </w:rPr>
              <w:t xml:space="preserve">16 agents de la DNH </w:t>
            </w:r>
            <w:r w:rsidRPr="00A5580C">
              <w:rPr>
                <w:color w:val="000000"/>
                <w:sz w:val="18"/>
                <w:szCs w:val="18"/>
                <w:lang w:eastAsia="fr-FR"/>
              </w:rPr>
              <w:t>formés en techniques de jaugeage à l'ADCP.</w:t>
            </w:r>
            <w:r w:rsidRPr="00A5580C">
              <w:rPr>
                <w:color w:val="000000"/>
                <w:sz w:val="18"/>
                <w:szCs w:val="18"/>
                <w:lang w:eastAsia="fr-FR"/>
              </w:rPr>
              <w:br/>
            </w:r>
            <w:r w:rsidRPr="00A5580C">
              <w:rPr>
                <w:color w:val="000000"/>
                <w:sz w:val="18"/>
                <w:szCs w:val="18"/>
                <w:lang w:eastAsia="fr-FR"/>
              </w:rPr>
              <w:br/>
            </w:r>
            <w:r w:rsidRPr="00A5580C">
              <w:rPr>
                <w:color w:val="000000"/>
                <w:sz w:val="18"/>
                <w:szCs w:val="18"/>
                <w:lang w:eastAsia="fr-FR"/>
              </w:rPr>
              <w:lastRenderedPageBreak/>
              <w:t>'</w:t>
            </w:r>
            <w:r w:rsidRPr="00A5580C">
              <w:rPr>
                <w:b/>
                <w:bCs/>
                <w:color w:val="FF0000"/>
                <w:sz w:val="18"/>
                <w:szCs w:val="18"/>
                <w:lang w:eastAsia="fr-FR"/>
              </w:rPr>
              <w:t>17/06/2022:</w:t>
            </w:r>
            <w:r w:rsidRPr="00A5580C">
              <w:rPr>
                <w:color w:val="000000"/>
                <w:sz w:val="18"/>
                <w:szCs w:val="18"/>
                <w:lang w:eastAsia="fr-FR"/>
              </w:rPr>
              <w:t xml:space="preserve"> au total 45 formations ont été réalisées par la DGPC courant premier semestre 2022 dans les cercles de NIO</w:t>
            </w:r>
            <w:r w:rsidRPr="00A5580C">
              <w:rPr>
                <w:sz w:val="18"/>
                <w:szCs w:val="18"/>
                <w:lang w:eastAsia="fr-FR"/>
              </w:rPr>
              <w:t>RO, KAYE</w:t>
            </w:r>
            <w:r w:rsidRPr="00A5580C">
              <w:rPr>
                <w:b/>
                <w:bCs/>
                <w:sz w:val="18"/>
                <w:szCs w:val="18"/>
                <w:lang w:eastAsia="fr-FR"/>
              </w:rPr>
              <w:t xml:space="preserve">S, kOULIKORO,SIKASSO, SEGOU et dans le district de Bamako.// </w:t>
            </w:r>
            <w:r w:rsidRPr="00A5580C">
              <w:rPr>
                <w:b/>
                <w:bCs/>
                <w:color w:val="FF0000"/>
                <w:sz w:val="18"/>
                <w:szCs w:val="18"/>
                <w:lang w:eastAsia="fr-FR"/>
              </w:rPr>
              <w:t>138</w:t>
            </w:r>
            <w:r w:rsidRPr="00A5580C">
              <w:rPr>
                <w:b/>
                <w:bCs/>
                <w:sz w:val="18"/>
                <w:szCs w:val="18"/>
                <w:lang w:eastAsia="fr-FR"/>
              </w:rPr>
              <w:t xml:space="preserve"> agents de structures technques ont pris part aux seances.</w:t>
            </w:r>
          </w:p>
        </w:tc>
      </w:tr>
      <w:tr w:rsidR="00A5580C" w:rsidRPr="00A5580C" w14:paraId="5E2FF311" w14:textId="77777777" w:rsidTr="00A3201C">
        <w:trPr>
          <w:trHeight w:val="1005"/>
        </w:trPr>
        <w:tc>
          <w:tcPr>
            <w:tcW w:w="244" w:type="pct"/>
            <w:tcBorders>
              <w:top w:val="nil"/>
              <w:left w:val="single" w:sz="4" w:space="0" w:color="auto"/>
              <w:bottom w:val="nil"/>
              <w:right w:val="single" w:sz="4" w:space="0" w:color="auto"/>
            </w:tcBorders>
            <w:shd w:val="clear" w:color="auto" w:fill="auto"/>
            <w:hideMark/>
          </w:tcPr>
          <w:p w14:paraId="51ACC80C" w14:textId="77777777" w:rsidR="00A5580C" w:rsidRPr="00A5580C" w:rsidRDefault="00A5580C" w:rsidP="00A5580C">
            <w:pPr>
              <w:ind w:left="0" w:firstLine="0"/>
              <w:rPr>
                <w:b/>
                <w:bCs/>
                <w:color w:val="203764"/>
                <w:sz w:val="18"/>
                <w:szCs w:val="18"/>
                <w:lang w:eastAsia="fr-FR"/>
              </w:rPr>
            </w:pPr>
            <w:r w:rsidRPr="00A5580C">
              <w:rPr>
                <w:b/>
                <w:bCs/>
                <w:color w:val="203764"/>
                <w:sz w:val="18"/>
                <w:szCs w:val="18"/>
                <w:lang w:eastAsia="fr-FR"/>
              </w:rPr>
              <w:lastRenderedPageBreak/>
              <w:t> </w:t>
            </w:r>
          </w:p>
        </w:tc>
        <w:tc>
          <w:tcPr>
            <w:tcW w:w="102" w:type="pct"/>
            <w:tcBorders>
              <w:top w:val="nil"/>
              <w:left w:val="nil"/>
              <w:bottom w:val="single" w:sz="4" w:space="0" w:color="auto"/>
              <w:right w:val="single" w:sz="4" w:space="0" w:color="auto"/>
            </w:tcBorders>
            <w:shd w:val="clear" w:color="auto" w:fill="auto"/>
            <w:textDirection w:val="btLr"/>
            <w:hideMark/>
          </w:tcPr>
          <w:p w14:paraId="6C83431B"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02B25F5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Cadre institutionnel et réglementaire amélioré par les services Hydromet et le partage de données </w:t>
            </w:r>
          </w:p>
        </w:tc>
        <w:tc>
          <w:tcPr>
            <w:tcW w:w="250" w:type="pct"/>
            <w:tcBorders>
              <w:top w:val="nil"/>
              <w:left w:val="nil"/>
              <w:bottom w:val="single" w:sz="4" w:space="0" w:color="auto"/>
              <w:right w:val="single" w:sz="4" w:space="0" w:color="auto"/>
            </w:tcBorders>
            <w:shd w:val="clear" w:color="auto" w:fill="auto"/>
            <w:hideMark/>
          </w:tcPr>
          <w:p w14:paraId="10006240"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Cadre institutionnel</w:t>
            </w:r>
          </w:p>
        </w:tc>
        <w:tc>
          <w:tcPr>
            <w:tcW w:w="237" w:type="pct"/>
            <w:tcBorders>
              <w:top w:val="nil"/>
              <w:left w:val="nil"/>
              <w:bottom w:val="single" w:sz="4" w:space="0" w:color="auto"/>
              <w:right w:val="single" w:sz="4" w:space="0" w:color="auto"/>
            </w:tcBorders>
            <w:shd w:val="clear" w:color="auto" w:fill="auto"/>
            <w:hideMark/>
          </w:tcPr>
          <w:p w14:paraId="79C5FC54"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auto" w:fill="auto"/>
            <w:hideMark/>
          </w:tcPr>
          <w:p w14:paraId="3B6E1382"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auto" w:fill="auto"/>
            <w:hideMark/>
          </w:tcPr>
          <w:p w14:paraId="08EF38C6"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8" w:type="pct"/>
            <w:tcBorders>
              <w:top w:val="nil"/>
              <w:left w:val="nil"/>
              <w:bottom w:val="single" w:sz="4" w:space="0" w:color="auto"/>
              <w:right w:val="single" w:sz="4" w:space="0" w:color="auto"/>
            </w:tcBorders>
            <w:shd w:val="clear" w:color="auto" w:fill="auto"/>
            <w:hideMark/>
          </w:tcPr>
          <w:p w14:paraId="5C61AF8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8" w:type="pct"/>
            <w:tcBorders>
              <w:top w:val="nil"/>
              <w:left w:val="nil"/>
              <w:bottom w:val="single" w:sz="4" w:space="0" w:color="auto"/>
              <w:right w:val="single" w:sz="4" w:space="0" w:color="auto"/>
            </w:tcBorders>
            <w:shd w:val="clear" w:color="auto" w:fill="auto"/>
            <w:hideMark/>
          </w:tcPr>
          <w:p w14:paraId="2A98100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8" w:type="pct"/>
            <w:tcBorders>
              <w:top w:val="nil"/>
              <w:left w:val="nil"/>
              <w:bottom w:val="single" w:sz="4" w:space="0" w:color="auto"/>
              <w:right w:val="single" w:sz="4" w:space="0" w:color="auto"/>
            </w:tcBorders>
            <w:shd w:val="clear" w:color="auto" w:fill="auto"/>
            <w:hideMark/>
          </w:tcPr>
          <w:p w14:paraId="26ABE703"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9" w:type="pct"/>
            <w:tcBorders>
              <w:top w:val="nil"/>
              <w:left w:val="nil"/>
              <w:bottom w:val="single" w:sz="4" w:space="0" w:color="auto"/>
              <w:right w:val="single" w:sz="4" w:space="0" w:color="auto"/>
            </w:tcBorders>
            <w:shd w:val="clear" w:color="auto" w:fill="auto"/>
            <w:hideMark/>
          </w:tcPr>
          <w:p w14:paraId="2BCA2B5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3" w:type="pct"/>
            <w:tcBorders>
              <w:top w:val="nil"/>
              <w:left w:val="nil"/>
              <w:bottom w:val="single" w:sz="4" w:space="0" w:color="auto"/>
              <w:right w:val="single" w:sz="4" w:space="0" w:color="auto"/>
            </w:tcBorders>
            <w:shd w:val="clear" w:color="auto" w:fill="auto"/>
            <w:hideMark/>
          </w:tcPr>
          <w:p w14:paraId="05ED8CDD"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w:t>
            </w:r>
          </w:p>
        </w:tc>
        <w:tc>
          <w:tcPr>
            <w:tcW w:w="200" w:type="pct"/>
            <w:tcBorders>
              <w:top w:val="nil"/>
              <w:left w:val="nil"/>
              <w:bottom w:val="single" w:sz="4" w:space="0" w:color="auto"/>
              <w:right w:val="single" w:sz="4" w:space="0" w:color="auto"/>
            </w:tcBorders>
            <w:shd w:val="clear" w:color="auto" w:fill="auto"/>
            <w:hideMark/>
          </w:tcPr>
          <w:p w14:paraId="0541AF1D"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w:t>
            </w:r>
          </w:p>
        </w:tc>
        <w:tc>
          <w:tcPr>
            <w:tcW w:w="228" w:type="pct"/>
            <w:tcBorders>
              <w:top w:val="nil"/>
              <w:left w:val="nil"/>
              <w:bottom w:val="single" w:sz="4" w:space="0" w:color="auto"/>
              <w:right w:val="single" w:sz="4" w:space="0" w:color="auto"/>
            </w:tcBorders>
            <w:shd w:val="clear" w:color="auto" w:fill="auto"/>
            <w:hideMark/>
          </w:tcPr>
          <w:p w14:paraId="43E7A12F"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w:t>
            </w:r>
          </w:p>
        </w:tc>
        <w:tc>
          <w:tcPr>
            <w:tcW w:w="261" w:type="pct"/>
            <w:tcBorders>
              <w:top w:val="nil"/>
              <w:left w:val="nil"/>
              <w:bottom w:val="single" w:sz="4" w:space="0" w:color="auto"/>
              <w:right w:val="single" w:sz="4" w:space="0" w:color="auto"/>
            </w:tcBorders>
            <w:shd w:val="clear" w:color="auto" w:fill="auto"/>
            <w:hideMark/>
          </w:tcPr>
          <w:p w14:paraId="281F6403"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w:t>
            </w:r>
          </w:p>
        </w:tc>
        <w:tc>
          <w:tcPr>
            <w:tcW w:w="261" w:type="pct"/>
            <w:tcBorders>
              <w:top w:val="nil"/>
              <w:left w:val="nil"/>
              <w:bottom w:val="single" w:sz="4" w:space="0" w:color="auto"/>
              <w:right w:val="single" w:sz="4" w:space="0" w:color="auto"/>
            </w:tcBorders>
            <w:shd w:val="clear" w:color="auto" w:fill="auto"/>
            <w:hideMark/>
          </w:tcPr>
          <w:p w14:paraId="574C9C0F"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w:t>
            </w:r>
          </w:p>
        </w:tc>
        <w:tc>
          <w:tcPr>
            <w:tcW w:w="281" w:type="pct"/>
            <w:tcBorders>
              <w:top w:val="nil"/>
              <w:left w:val="nil"/>
              <w:bottom w:val="single" w:sz="4" w:space="0" w:color="auto"/>
              <w:right w:val="single" w:sz="4" w:space="0" w:color="auto"/>
            </w:tcBorders>
            <w:shd w:val="clear" w:color="auto" w:fill="auto"/>
            <w:hideMark/>
          </w:tcPr>
          <w:p w14:paraId="310BC48A"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w:t>
            </w:r>
          </w:p>
        </w:tc>
        <w:tc>
          <w:tcPr>
            <w:tcW w:w="988" w:type="pct"/>
            <w:tcBorders>
              <w:top w:val="nil"/>
              <w:left w:val="nil"/>
              <w:bottom w:val="single" w:sz="4" w:space="0" w:color="auto"/>
              <w:right w:val="single" w:sz="4" w:space="0" w:color="auto"/>
            </w:tcBorders>
            <w:shd w:val="clear" w:color="auto" w:fill="auto"/>
            <w:hideMark/>
          </w:tcPr>
          <w:p w14:paraId="2B7FBAD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Les procédures administratives du document à élaborer sont en cours. (ANO de banque obtenu à la date du</w:t>
            </w:r>
            <w:r w:rsidRPr="00A5580C">
              <w:rPr>
                <w:b/>
                <w:bCs/>
                <w:color w:val="000000"/>
                <w:sz w:val="18"/>
                <w:szCs w:val="18"/>
                <w:lang w:eastAsia="fr-FR"/>
              </w:rPr>
              <w:t xml:space="preserve"> 28/07/2022). Recrutement du consultant en cours de réalisation.</w:t>
            </w:r>
            <w:r w:rsidRPr="00A5580C">
              <w:rPr>
                <w:b/>
                <w:bCs/>
                <w:color w:val="000000"/>
                <w:sz w:val="18"/>
                <w:szCs w:val="18"/>
                <w:lang w:eastAsia="fr-FR"/>
              </w:rPr>
              <w:br/>
            </w:r>
            <w:r w:rsidRPr="00A5580C">
              <w:rPr>
                <w:color w:val="000000"/>
                <w:sz w:val="18"/>
                <w:szCs w:val="18"/>
                <w:lang w:eastAsia="fr-FR"/>
              </w:rPr>
              <w:br/>
              <w:t>'Il s'agit d'intégrer la révision du document de la Stratégie Nationale RRC et son Plan d'Actions au Mali dont les ToRs sont en cours de validation.</w:t>
            </w:r>
          </w:p>
        </w:tc>
      </w:tr>
      <w:tr w:rsidR="00A5580C" w:rsidRPr="00A5580C" w14:paraId="78715585" w14:textId="77777777" w:rsidTr="00A5580C">
        <w:trPr>
          <w:trHeight w:val="540"/>
        </w:trPr>
        <w:tc>
          <w:tcPr>
            <w:tcW w:w="5000" w:type="pct"/>
            <w:gridSpan w:val="18"/>
            <w:tcBorders>
              <w:top w:val="single" w:sz="4" w:space="0" w:color="auto"/>
              <w:left w:val="single" w:sz="4" w:space="0" w:color="auto"/>
              <w:bottom w:val="single" w:sz="4" w:space="0" w:color="auto"/>
              <w:right w:val="single" w:sz="4" w:space="0" w:color="auto"/>
            </w:tcBorders>
            <w:shd w:val="clear" w:color="000000" w:fill="F2F2F2"/>
            <w:noWrap/>
            <w:hideMark/>
          </w:tcPr>
          <w:p w14:paraId="708CC404" w14:textId="77777777" w:rsidR="00A5580C" w:rsidRPr="00A5580C" w:rsidRDefault="00A5580C" w:rsidP="00A5580C">
            <w:pPr>
              <w:ind w:left="0" w:firstLine="0"/>
              <w:rPr>
                <w:b/>
                <w:bCs/>
                <w:color w:val="203764"/>
                <w:sz w:val="18"/>
                <w:szCs w:val="18"/>
                <w:lang w:eastAsia="fr-FR"/>
              </w:rPr>
            </w:pPr>
            <w:r w:rsidRPr="00A5580C">
              <w:rPr>
                <w:b/>
                <w:bCs/>
                <w:color w:val="203764"/>
                <w:sz w:val="18"/>
                <w:szCs w:val="18"/>
                <w:lang w:eastAsia="fr-FR"/>
              </w:rPr>
              <w:t>Résultat 2 : Les infrastructures d'observation et de prévisions sont modernisées</w:t>
            </w:r>
          </w:p>
          <w:p w14:paraId="6348BC6C" w14:textId="77777777" w:rsidR="00A5580C" w:rsidRPr="00A5580C" w:rsidRDefault="00A5580C" w:rsidP="00A5580C">
            <w:pPr>
              <w:ind w:left="0" w:firstLine="0"/>
              <w:rPr>
                <w:b/>
                <w:bCs/>
                <w:color w:val="000000"/>
                <w:sz w:val="18"/>
                <w:szCs w:val="18"/>
                <w:lang w:eastAsia="fr-FR"/>
              </w:rPr>
            </w:pPr>
          </w:p>
        </w:tc>
      </w:tr>
      <w:tr w:rsidR="00A5580C" w:rsidRPr="00A5580C" w14:paraId="4C0E3BEF" w14:textId="77777777" w:rsidTr="00A3201C">
        <w:trPr>
          <w:trHeight w:val="1560"/>
        </w:trPr>
        <w:tc>
          <w:tcPr>
            <w:tcW w:w="244" w:type="pct"/>
            <w:vMerge w:val="restart"/>
            <w:tcBorders>
              <w:top w:val="nil"/>
              <w:left w:val="single" w:sz="4" w:space="0" w:color="auto"/>
              <w:bottom w:val="single" w:sz="4" w:space="0" w:color="000000"/>
              <w:right w:val="single" w:sz="4" w:space="0" w:color="auto"/>
            </w:tcBorders>
            <w:shd w:val="clear" w:color="auto" w:fill="auto"/>
            <w:hideMark/>
          </w:tcPr>
          <w:p w14:paraId="2EEACACD" w14:textId="77777777" w:rsidR="00A5580C" w:rsidRPr="00A5580C" w:rsidRDefault="00A5580C" w:rsidP="00A5580C">
            <w:pPr>
              <w:ind w:left="0" w:firstLine="0"/>
              <w:jc w:val="center"/>
              <w:rPr>
                <w:b/>
                <w:bCs/>
                <w:color w:val="203764"/>
                <w:sz w:val="18"/>
                <w:szCs w:val="18"/>
                <w:lang w:eastAsia="fr-FR"/>
              </w:rPr>
            </w:pPr>
            <w:r w:rsidRPr="00A5580C">
              <w:rPr>
                <w:b/>
                <w:bCs/>
                <w:color w:val="203764"/>
                <w:sz w:val="18"/>
                <w:szCs w:val="18"/>
                <w:lang w:eastAsia="fr-FR"/>
              </w:rPr>
              <w:t> </w:t>
            </w:r>
          </w:p>
        </w:tc>
        <w:tc>
          <w:tcPr>
            <w:tcW w:w="102" w:type="pct"/>
            <w:tcBorders>
              <w:top w:val="nil"/>
              <w:left w:val="nil"/>
              <w:bottom w:val="single" w:sz="4" w:space="0" w:color="auto"/>
              <w:right w:val="single" w:sz="4" w:space="0" w:color="auto"/>
            </w:tcBorders>
            <w:shd w:val="clear" w:color="auto" w:fill="auto"/>
            <w:textDirection w:val="btLr"/>
            <w:hideMark/>
          </w:tcPr>
          <w:p w14:paraId="0072DB24"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514D9E30"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Nombre de stations météorologiques installées ou améliorées (synopitique, pluviométrie, agro-météorologie) (nombre)</w:t>
            </w:r>
          </w:p>
        </w:tc>
        <w:tc>
          <w:tcPr>
            <w:tcW w:w="250" w:type="pct"/>
            <w:tcBorders>
              <w:top w:val="nil"/>
              <w:left w:val="nil"/>
              <w:bottom w:val="single" w:sz="4" w:space="0" w:color="auto"/>
              <w:right w:val="single" w:sz="4" w:space="0" w:color="auto"/>
            </w:tcBorders>
            <w:shd w:val="clear" w:color="auto" w:fill="auto"/>
            <w:hideMark/>
          </w:tcPr>
          <w:p w14:paraId="29BA746D"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Station météorologique</w:t>
            </w:r>
          </w:p>
        </w:tc>
        <w:tc>
          <w:tcPr>
            <w:tcW w:w="237" w:type="pct"/>
            <w:tcBorders>
              <w:top w:val="nil"/>
              <w:left w:val="nil"/>
              <w:bottom w:val="single" w:sz="4" w:space="0" w:color="auto"/>
              <w:right w:val="single" w:sz="4" w:space="0" w:color="auto"/>
            </w:tcBorders>
            <w:shd w:val="clear" w:color="auto" w:fill="auto"/>
            <w:hideMark/>
          </w:tcPr>
          <w:p w14:paraId="7111487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auto" w:fill="auto"/>
            <w:hideMark/>
          </w:tcPr>
          <w:p w14:paraId="3F17143E"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73705BC6"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10,00   </w:t>
            </w:r>
          </w:p>
        </w:tc>
        <w:tc>
          <w:tcPr>
            <w:tcW w:w="198" w:type="pct"/>
            <w:tcBorders>
              <w:top w:val="nil"/>
              <w:left w:val="nil"/>
              <w:bottom w:val="single" w:sz="4" w:space="0" w:color="auto"/>
              <w:right w:val="single" w:sz="4" w:space="0" w:color="auto"/>
            </w:tcBorders>
            <w:shd w:val="clear" w:color="auto" w:fill="auto"/>
            <w:hideMark/>
          </w:tcPr>
          <w:p w14:paraId="387D9F2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20,00   </w:t>
            </w:r>
          </w:p>
        </w:tc>
        <w:tc>
          <w:tcPr>
            <w:tcW w:w="198" w:type="pct"/>
            <w:tcBorders>
              <w:top w:val="nil"/>
              <w:left w:val="nil"/>
              <w:bottom w:val="single" w:sz="4" w:space="0" w:color="auto"/>
              <w:right w:val="single" w:sz="4" w:space="0" w:color="auto"/>
            </w:tcBorders>
            <w:shd w:val="clear" w:color="auto" w:fill="auto"/>
            <w:hideMark/>
          </w:tcPr>
          <w:p w14:paraId="4650A96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30,00   </w:t>
            </w:r>
          </w:p>
        </w:tc>
        <w:tc>
          <w:tcPr>
            <w:tcW w:w="198" w:type="pct"/>
            <w:tcBorders>
              <w:top w:val="nil"/>
              <w:left w:val="nil"/>
              <w:bottom w:val="single" w:sz="4" w:space="0" w:color="auto"/>
              <w:right w:val="single" w:sz="4" w:space="0" w:color="auto"/>
            </w:tcBorders>
            <w:shd w:val="clear" w:color="auto" w:fill="auto"/>
            <w:hideMark/>
          </w:tcPr>
          <w:p w14:paraId="1F800B1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40,00   </w:t>
            </w:r>
          </w:p>
        </w:tc>
        <w:tc>
          <w:tcPr>
            <w:tcW w:w="199" w:type="pct"/>
            <w:tcBorders>
              <w:top w:val="nil"/>
              <w:left w:val="nil"/>
              <w:bottom w:val="single" w:sz="4" w:space="0" w:color="auto"/>
              <w:right w:val="single" w:sz="4" w:space="0" w:color="auto"/>
            </w:tcBorders>
            <w:shd w:val="clear" w:color="auto" w:fill="auto"/>
            <w:hideMark/>
          </w:tcPr>
          <w:p w14:paraId="0E366B6B"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50,00   </w:t>
            </w:r>
          </w:p>
        </w:tc>
        <w:tc>
          <w:tcPr>
            <w:tcW w:w="193" w:type="pct"/>
            <w:tcBorders>
              <w:top w:val="nil"/>
              <w:left w:val="nil"/>
              <w:bottom w:val="single" w:sz="4" w:space="0" w:color="auto"/>
              <w:right w:val="single" w:sz="4" w:space="0" w:color="auto"/>
            </w:tcBorders>
            <w:shd w:val="clear" w:color="000000" w:fill="FFFFFF"/>
            <w:hideMark/>
          </w:tcPr>
          <w:p w14:paraId="58C3973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00" w:type="pct"/>
            <w:tcBorders>
              <w:top w:val="nil"/>
              <w:left w:val="nil"/>
              <w:bottom w:val="single" w:sz="4" w:space="0" w:color="auto"/>
              <w:right w:val="single" w:sz="4" w:space="0" w:color="auto"/>
            </w:tcBorders>
            <w:shd w:val="clear" w:color="000000" w:fill="FFFFFF"/>
            <w:hideMark/>
          </w:tcPr>
          <w:p w14:paraId="628D5E1D"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28" w:type="pct"/>
            <w:tcBorders>
              <w:top w:val="nil"/>
              <w:left w:val="nil"/>
              <w:bottom w:val="single" w:sz="4" w:space="0" w:color="auto"/>
              <w:right w:val="single" w:sz="4" w:space="0" w:color="auto"/>
            </w:tcBorders>
            <w:shd w:val="clear" w:color="000000" w:fill="FFFFFF"/>
            <w:hideMark/>
          </w:tcPr>
          <w:p w14:paraId="64607AC4"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61" w:type="pct"/>
            <w:tcBorders>
              <w:top w:val="nil"/>
              <w:left w:val="nil"/>
              <w:bottom w:val="single" w:sz="4" w:space="0" w:color="auto"/>
              <w:right w:val="single" w:sz="4" w:space="0" w:color="auto"/>
            </w:tcBorders>
            <w:shd w:val="clear" w:color="000000" w:fill="FFFFFF"/>
            <w:hideMark/>
          </w:tcPr>
          <w:p w14:paraId="6452912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61" w:type="pct"/>
            <w:tcBorders>
              <w:top w:val="nil"/>
              <w:left w:val="nil"/>
              <w:bottom w:val="single" w:sz="4" w:space="0" w:color="auto"/>
              <w:right w:val="single" w:sz="4" w:space="0" w:color="auto"/>
            </w:tcBorders>
            <w:shd w:val="clear" w:color="auto" w:fill="auto"/>
            <w:hideMark/>
          </w:tcPr>
          <w:p w14:paraId="4E98AC10"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281" w:type="pct"/>
            <w:tcBorders>
              <w:top w:val="nil"/>
              <w:left w:val="nil"/>
              <w:bottom w:val="single" w:sz="4" w:space="0" w:color="auto"/>
              <w:right w:val="single" w:sz="4" w:space="0" w:color="auto"/>
            </w:tcBorders>
            <w:shd w:val="clear" w:color="auto" w:fill="auto"/>
            <w:hideMark/>
          </w:tcPr>
          <w:p w14:paraId="520DC28B"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988" w:type="pct"/>
            <w:tcBorders>
              <w:top w:val="nil"/>
              <w:left w:val="nil"/>
              <w:bottom w:val="single" w:sz="4" w:space="0" w:color="auto"/>
              <w:right w:val="single" w:sz="4" w:space="0" w:color="auto"/>
            </w:tcBorders>
            <w:shd w:val="clear" w:color="auto" w:fill="auto"/>
            <w:hideMark/>
          </w:tcPr>
          <w:p w14:paraId="74ED3B70" w14:textId="77777777" w:rsidR="00A5580C" w:rsidRPr="00A5580C" w:rsidRDefault="00A5580C" w:rsidP="00A5580C">
            <w:pPr>
              <w:ind w:left="0" w:firstLine="0"/>
              <w:rPr>
                <w:sz w:val="18"/>
                <w:szCs w:val="18"/>
                <w:lang w:eastAsia="fr-FR"/>
              </w:rPr>
            </w:pPr>
            <w:r w:rsidRPr="00A5580C">
              <w:rPr>
                <w:b/>
                <w:bCs/>
                <w:color w:val="C00000"/>
                <w:sz w:val="18"/>
                <w:szCs w:val="18"/>
                <w:lang w:eastAsia="fr-FR"/>
              </w:rPr>
              <w:t>20/09/2022 :</w:t>
            </w:r>
            <w:r w:rsidRPr="00A5580C">
              <w:rPr>
                <w:sz w:val="18"/>
                <w:szCs w:val="18"/>
                <w:lang w:eastAsia="fr-FR"/>
              </w:rPr>
              <w:t xml:space="preserve"> </w:t>
            </w:r>
            <w:r w:rsidRPr="00A5580C">
              <w:rPr>
                <w:b/>
                <w:bCs/>
                <w:sz w:val="18"/>
                <w:szCs w:val="18"/>
                <w:lang w:eastAsia="fr-FR"/>
              </w:rPr>
              <w:t>le processus d'acquisition peut être estimé à 45%</w:t>
            </w:r>
            <w:r w:rsidRPr="00A5580C">
              <w:rPr>
                <w:sz w:val="18"/>
                <w:szCs w:val="18"/>
                <w:lang w:eastAsia="fr-FR"/>
              </w:rPr>
              <w:t xml:space="preserve"> // L'approbation du ministre des Finances obtenue à date// Signature du contrat en cours.</w:t>
            </w:r>
            <w:r w:rsidRPr="00A5580C">
              <w:rPr>
                <w:sz w:val="18"/>
                <w:szCs w:val="18"/>
                <w:lang w:eastAsia="fr-FR"/>
              </w:rPr>
              <w:br/>
              <w:t>Les stations pourront être fournies premier semestre 2023 et permettra à l'indicateur d'évoluer.</w:t>
            </w:r>
          </w:p>
        </w:tc>
      </w:tr>
      <w:tr w:rsidR="00A5580C" w:rsidRPr="00A5580C" w14:paraId="2EA1B2A9" w14:textId="77777777" w:rsidTr="00A3201C">
        <w:trPr>
          <w:trHeight w:val="1392"/>
        </w:trPr>
        <w:tc>
          <w:tcPr>
            <w:tcW w:w="244" w:type="pct"/>
            <w:vMerge/>
            <w:tcBorders>
              <w:top w:val="nil"/>
              <w:left w:val="single" w:sz="4" w:space="0" w:color="auto"/>
              <w:bottom w:val="single" w:sz="4" w:space="0" w:color="000000"/>
              <w:right w:val="single" w:sz="4" w:space="0" w:color="auto"/>
            </w:tcBorders>
            <w:vAlign w:val="center"/>
            <w:hideMark/>
          </w:tcPr>
          <w:p w14:paraId="591E3097" w14:textId="77777777" w:rsidR="00A5580C" w:rsidRPr="00A5580C" w:rsidRDefault="00A5580C" w:rsidP="00A5580C">
            <w:pPr>
              <w:ind w:left="0" w:firstLine="0"/>
              <w:rPr>
                <w:b/>
                <w:bCs/>
                <w:color w:val="203764"/>
                <w:sz w:val="18"/>
                <w:szCs w:val="18"/>
                <w:lang w:eastAsia="fr-FR"/>
              </w:rPr>
            </w:pPr>
          </w:p>
        </w:tc>
        <w:tc>
          <w:tcPr>
            <w:tcW w:w="102" w:type="pct"/>
            <w:tcBorders>
              <w:top w:val="nil"/>
              <w:left w:val="nil"/>
              <w:bottom w:val="single" w:sz="4" w:space="0" w:color="auto"/>
              <w:right w:val="single" w:sz="4" w:space="0" w:color="auto"/>
            </w:tcBorders>
            <w:shd w:val="clear" w:color="auto" w:fill="auto"/>
            <w:textDirection w:val="btLr"/>
            <w:hideMark/>
          </w:tcPr>
          <w:p w14:paraId="763AF8DA"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4F69C7E5"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Nombre de stations hydrologiques installées ou améliorées (nombre) </w:t>
            </w:r>
          </w:p>
        </w:tc>
        <w:tc>
          <w:tcPr>
            <w:tcW w:w="250" w:type="pct"/>
            <w:tcBorders>
              <w:top w:val="nil"/>
              <w:left w:val="nil"/>
              <w:bottom w:val="single" w:sz="4" w:space="0" w:color="auto"/>
              <w:right w:val="single" w:sz="4" w:space="0" w:color="auto"/>
            </w:tcBorders>
            <w:shd w:val="clear" w:color="auto" w:fill="auto"/>
            <w:hideMark/>
          </w:tcPr>
          <w:p w14:paraId="28266A0B"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Station hydrologique</w:t>
            </w:r>
          </w:p>
        </w:tc>
        <w:tc>
          <w:tcPr>
            <w:tcW w:w="237" w:type="pct"/>
            <w:tcBorders>
              <w:top w:val="nil"/>
              <w:left w:val="nil"/>
              <w:bottom w:val="single" w:sz="4" w:space="0" w:color="auto"/>
              <w:right w:val="single" w:sz="4" w:space="0" w:color="auto"/>
            </w:tcBorders>
            <w:shd w:val="clear" w:color="auto" w:fill="auto"/>
            <w:hideMark/>
          </w:tcPr>
          <w:p w14:paraId="64BEF745"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auto" w:fill="auto"/>
            <w:hideMark/>
          </w:tcPr>
          <w:p w14:paraId="0D20F2A7"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auto" w:fill="auto"/>
            <w:hideMark/>
          </w:tcPr>
          <w:p w14:paraId="4409A950"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5,00   </w:t>
            </w:r>
          </w:p>
        </w:tc>
        <w:tc>
          <w:tcPr>
            <w:tcW w:w="198" w:type="pct"/>
            <w:tcBorders>
              <w:top w:val="nil"/>
              <w:left w:val="nil"/>
              <w:bottom w:val="single" w:sz="4" w:space="0" w:color="auto"/>
              <w:right w:val="single" w:sz="4" w:space="0" w:color="auto"/>
            </w:tcBorders>
            <w:shd w:val="clear" w:color="auto" w:fill="auto"/>
            <w:hideMark/>
          </w:tcPr>
          <w:p w14:paraId="41B1483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10,00   </w:t>
            </w:r>
          </w:p>
        </w:tc>
        <w:tc>
          <w:tcPr>
            <w:tcW w:w="198" w:type="pct"/>
            <w:tcBorders>
              <w:top w:val="nil"/>
              <w:left w:val="nil"/>
              <w:bottom w:val="single" w:sz="4" w:space="0" w:color="auto"/>
              <w:right w:val="single" w:sz="4" w:space="0" w:color="auto"/>
            </w:tcBorders>
            <w:shd w:val="clear" w:color="auto" w:fill="auto"/>
            <w:hideMark/>
          </w:tcPr>
          <w:p w14:paraId="492B496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15,00   </w:t>
            </w:r>
          </w:p>
        </w:tc>
        <w:tc>
          <w:tcPr>
            <w:tcW w:w="198" w:type="pct"/>
            <w:tcBorders>
              <w:top w:val="nil"/>
              <w:left w:val="nil"/>
              <w:bottom w:val="single" w:sz="4" w:space="0" w:color="auto"/>
              <w:right w:val="single" w:sz="4" w:space="0" w:color="auto"/>
            </w:tcBorders>
            <w:shd w:val="clear" w:color="auto" w:fill="auto"/>
            <w:hideMark/>
          </w:tcPr>
          <w:p w14:paraId="1CAAF65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20,00   </w:t>
            </w:r>
          </w:p>
        </w:tc>
        <w:tc>
          <w:tcPr>
            <w:tcW w:w="199" w:type="pct"/>
            <w:tcBorders>
              <w:top w:val="nil"/>
              <w:left w:val="nil"/>
              <w:bottom w:val="single" w:sz="4" w:space="0" w:color="auto"/>
              <w:right w:val="single" w:sz="4" w:space="0" w:color="auto"/>
            </w:tcBorders>
            <w:shd w:val="clear" w:color="auto" w:fill="auto"/>
            <w:hideMark/>
          </w:tcPr>
          <w:p w14:paraId="65B8405D"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20,00   </w:t>
            </w:r>
          </w:p>
        </w:tc>
        <w:tc>
          <w:tcPr>
            <w:tcW w:w="193" w:type="pct"/>
            <w:tcBorders>
              <w:top w:val="nil"/>
              <w:left w:val="nil"/>
              <w:bottom w:val="single" w:sz="4" w:space="0" w:color="auto"/>
              <w:right w:val="single" w:sz="4" w:space="0" w:color="auto"/>
            </w:tcBorders>
            <w:shd w:val="clear" w:color="000000" w:fill="FFFFFF"/>
            <w:hideMark/>
          </w:tcPr>
          <w:p w14:paraId="688A1FCD"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00" w:type="pct"/>
            <w:tcBorders>
              <w:top w:val="nil"/>
              <w:left w:val="nil"/>
              <w:bottom w:val="single" w:sz="4" w:space="0" w:color="auto"/>
              <w:right w:val="single" w:sz="4" w:space="0" w:color="auto"/>
            </w:tcBorders>
            <w:shd w:val="clear" w:color="000000" w:fill="FFFFFF"/>
            <w:hideMark/>
          </w:tcPr>
          <w:p w14:paraId="15F2EA85"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28" w:type="pct"/>
            <w:tcBorders>
              <w:top w:val="nil"/>
              <w:left w:val="nil"/>
              <w:bottom w:val="single" w:sz="4" w:space="0" w:color="auto"/>
              <w:right w:val="single" w:sz="4" w:space="0" w:color="auto"/>
            </w:tcBorders>
            <w:shd w:val="clear" w:color="000000" w:fill="FFFFFF"/>
            <w:hideMark/>
          </w:tcPr>
          <w:p w14:paraId="231BAB23"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61" w:type="pct"/>
            <w:tcBorders>
              <w:top w:val="nil"/>
              <w:left w:val="nil"/>
              <w:bottom w:val="single" w:sz="4" w:space="0" w:color="auto"/>
              <w:right w:val="single" w:sz="4" w:space="0" w:color="auto"/>
            </w:tcBorders>
            <w:shd w:val="clear" w:color="000000" w:fill="FFFFFF"/>
            <w:hideMark/>
          </w:tcPr>
          <w:p w14:paraId="778127BE"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61" w:type="pct"/>
            <w:tcBorders>
              <w:top w:val="nil"/>
              <w:left w:val="nil"/>
              <w:bottom w:val="single" w:sz="4" w:space="0" w:color="auto"/>
              <w:right w:val="single" w:sz="4" w:space="0" w:color="auto"/>
            </w:tcBorders>
            <w:shd w:val="clear" w:color="auto" w:fill="auto"/>
            <w:hideMark/>
          </w:tcPr>
          <w:p w14:paraId="30DE8F8C"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281" w:type="pct"/>
            <w:tcBorders>
              <w:top w:val="nil"/>
              <w:left w:val="nil"/>
              <w:bottom w:val="single" w:sz="4" w:space="0" w:color="auto"/>
              <w:right w:val="single" w:sz="4" w:space="0" w:color="auto"/>
            </w:tcBorders>
            <w:shd w:val="clear" w:color="auto" w:fill="auto"/>
            <w:hideMark/>
          </w:tcPr>
          <w:p w14:paraId="6535BA82"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988" w:type="pct"/>
            <w:tcBorders>
              <w:top w:val="nil"/>
              <w:left w:val="nil"/>
              <w:bottom w:val="single" w:sz="4" w:space="0" w:color="auto"/>
              <w:right w:val="single" w:sz="4" w:space="0" w:color="auto"/>
            </w:tcBorders>
            <w:shd w:val="clear" w:color="auto" w:fill="auto"/>
            <w:hideMark/>
          </w:tcPr>
          <w:p w14:paraId="59410676" w14:textId="77777777" w:rsidR="00A5580C" w:rsidRPr="00A5580C" w:rsidRDefault="00A5580C" w:rsidP="00A5580C">
            <w:pPr>
              <w:ind w:left="0" w:firstLine="0"/>
              <w:rPr>
                <w:sz w:val="18"/>
                <w:szCs w:val="18"/>
                <w:lang w:eastAsia="fr-FR"/>
              </w:rPr>
            </w:pPr>
            <w:r w:rsidRPr="00A5580C">
              <w:rPr>
                <w:b/>
                <w:bCs/>
                <w:sz w:val="18"/>
                <w:szCs w:val="18"/>
                <w:lang w:eastAsia="fr-FR"/>
              </w:rPr>
              <w:t xml:space="preserve">20/09/2022 : </w:t>
            </w:r>
            <w:r w:rsidRPr="00A5580C">
              <w:rPr>
                <w:sz w:val="18"/>
                <w:szCs w:val="18"/>
                <w:lang w:eastAsia="fr-FR"/>
              </w:rPr>
              <w:t xml:space="preserve">le processus d'acquisition peut être estimé à </w:t>
            </w:r>
            <w:r w:rsidRPr="00A5580C">
              <w:rPr>
                <w:b/>
                <w:bCs/>
                <w:sz w:val="18"/>
                <w:szCs w:val="18"/>
                <w:lang w:eastAsia="fr-FR"/>
              </w:rPr>
              <w:t>45% //</w:t>
            </w:r>
            <w:r w:rsidRPr="00A5580C">
              <w:rPr>
                <w:sz w:val="18"/>
                <w:szCs w:val="18"/>
                <w:lang w:eastAsia="fr-FR"/>
              </w:rPr>
              <w:t xml:space="preserve"> L'approbation du ministre des Finances obtenue à date// Signature du contrat en cours.</w:t>
            </w:r>
            <w:r w:rsidRPr="00A5580C">
              <w:rPr>
                <w:sz w:val="18"/>
                <w:szCs w:val="18"/>
                <w:lang w:eastAsia="fr-FR"/>
              </w:rPr>
              <w:br/>
              <w:t>Les stations pourront être fournies premier semestre 2023 et permettra à l'indicateur d'évoluer.</w:t>
            </w:r>
            <w:r w:rsidRPr="00A5580C">
              <w:rPr>
                <w:b/>
                <w:bCs/>
                <w:sz w:val="18"/>
                <w:szCs w:val="18"/>
                <w:lang w:eastAsia="fr-FR"/>
              </w:rPr>
              <w:br/>
            </w:r>
            <w:r w:rsidRPr="00A5580C">
              <w:rPr>
                <w:sz w:val="18"/>
                <w:szCs w:val="18"/>
                <w:lang w:eastAsia="fr-FR"/>
              </w:rPr>
              <w:br/>
            </w:r>
          </w:p>
        </w:tc>
      </w:tr>
      <w:tr w:rsidR="00A5580C" w:rsidRPr="00A5580C" w14:paraId="24B62F0C" w14:textId="77777777" w:rsidTr="00A3201C">
        <w:trPr>
          <w:trHeight w:val="885"/>
        </w:trPr>
        <w:tc>
          <w:tcPr>
            <w:tcW w:w="244" w:type="pct"/>
            <w:vMerge/>
            <w:tcBorders>
              <w:top w:val="nil"/>
              <w:left w:val="single" w:sz="4" w:space="0" w:color="auto"/>
              <w:bottom w:val="single" w:sz="4" w:space="0" w:color="000000"/>
              <w:right w:val="single" w:sz="4" w:space="0" w:color="auto"/>
            </w:tcBorders>
            <w:vAlign w:val="center"/>
            <w:hideMark/>
          </w:tcPr>
          <w:p w14:paraId="0C4FD66A" w14:textId="77777777" w:rsidR="00A5580C" w:rsidRPr="00A5580C" w:rsidRDefault="00A5580C" w:rsidP="00A5580C">
            <w:pPr>
              <w:ind w:left="0" w:firstLine="0"/>
              <w:rPr>
                <w:b/>
                <w:bCs/>
                <w:color w:val="203764"/>
                <w:sz w:val="18"/>
                <w:szCs w:val="18"/>
                <w:lang w:eastAsia="fr-FR"/>
              </w:rPr>
            </w:pPr>
          </w:p>
        </w:tc>
        <w:tc>
          <w:tcPr>
            <w:tcW w:w="102" w:type="pct"/>
            <w:tcBorders>
              <w:top w:val="nil"/>
              <w:left w:val="nil"/>
              <w:bottom w:val="single" w:sz="4" w:space="0" w:color="auto"/>
              <w:right w:val="single" w:sz="4" w:space="0" w:color="auto"/>
            </w:tcBorders>
            <w:shd w:val="clear" w:color="auto" w:fill="auto"/>
            <w:textDirection w:val="btLr"/>
            <w:hideMark/>
          </w:tcPr>
          <w:p w14:paraId="6DE14BE4"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77294A2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Nombre de système intégré développé et opérationnalisé dans toutes les institutions. </w:t>
            </w:r>
          </w:p>
        </w:tc>
        <w:tc>
          <w:tcPr>
            <w:tcW w:w="250" w:type="pct"/>
            <w:tcBorders>
              <w:top w:val="nil"/>
              <w:left w:val="nil"/>
              <w:bottom w:val="single" w:sz="4" w:space="0" w:color="auto"/>
              <w:right w:val="single" w:sz="4" w:space="0" w:color="auto"/>
            </w:tcBorders>
            <w:shd w:val="clear" w:color="auto" w:fill="auto"/>
            <w:hideMark/>
          </w:tcPr>
          <w:p w14:paraId="060FDDB2"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Système intégré développé et inter-opérationnalisé</w:t>
            </w:r>
          </w:p>
        </w:tc>
        <w:tc>
          <w:tcPr>
            <w:tcW w:w="237" w:type="pct"/>
            <w:tcBorders>
              <w:top w:val="nil"/>
              <w:left w:val="nil"/>
              <w:bottom w:val="single" w:sz="4" w:space="0" w:color="auto"/>
              <w:right w:val="single" w:sz="4" w:space="0" w:color="auto"/>
            </w:tcBorders>
            <w:shd w:val="clear" w:color="000000" w:fill="FFFFFF"/>
            <w:hideMark/>
          </w:tcPr>
          <w:p w14:paraId="29B8A97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2C491B3C"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0BA695B5"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8" w:type="pct"/>
            <w:tcBorders>
              <w:top w:val="nil"/>
              <w:left w:val="nil"/>
              <w:bottom w:val="single" w:sz="4" w:space="0" w:color="auto"/>
              <w:right w:val="single" w:sz="4" w:space="0" w:color="auto"/>
            </w:tcBorders>
            <w:shd w:val="clear" w:color="000000" w:fill="FFFFFF"/>
            <w:hideMark/>
          </w:tcPr>
          <w:p w14:paraId="10C9EA1E"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8" w:type="pct"/>
            <w:tcBorders>
              <w:top w:val="nil"/>
              <w:left w:val="nil"/>
              <w:bottom w:val="single" w:sz="4" w:space="0" w:color="auto"/>
              <w:right w:val="single" w:sz="4" w:space="0" w:color="auto"/>
            </w:tcBorders>
            <w:shd w:val="clear" w:color="000000" w:fill="FFFFFF"/>
            <w:hideMark/>
          </w:tcPr>
          <w:p w14:paraId="2D273E9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8" w:type="pct"/>
            <w:tcBorders>
              <w:top w:val="nil"/>
              <w:left w:val="nil"/>
              <w:bottom w:val="single" w:sz="4" w:space="0" w:color="auto"/>
              <w:right w:val="single" w:sz="4" w:space="0" w:color="auto"/>
            </w:tcBorders>
            <w:shd w:val="clear" w:color="000000" w:fill="FFFFFF"/>
            <w:hideMark/>
          </w:tcPr>
          <w:p w14:paraId="559806F5"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9" w:type="pct"/>
            <w:tcBorders>
              <w:top w:val="nil"/>
              <w:left w:val="nil"/>
              <w:bottom w:val="single" w:sz="4" w:space="0" w:color="auto"/>
              <w:right w:val="single" w:sz="4" w:space="0" w:color="auto"/>
            </w:tcBorders>
            <w:shd w:val="clear" w:color="000000" w:fill="FFFFFF"/>
            <w:hideMark/>
          </w:tcPr>
          <w:p w14:paraId="444FCD6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3" w:type="pct"/>
            <w:tcBorders>
              <w:top w:val="nil"/>
              <w:left w:val="nil"/>
              <w:bottom w:val="single" w:sz="4" w:space="0" w:color="auto"/>
              <w:right w:val="single" w:sz="4" w:space="0" w:color="auto"/>
            </w:tcBorders>
            <w:shd w:val="clear" w:color="000000" w:fill="FFFFFF"/>
            <w:hideMark/>
          </w:tcPr>
          <w:p w14:paraId="4486DD0D"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00" w:type="pct"/>
            <w:tcBorders>
              <w:top w:val="nil"/>
              <w:left w:val="nil"/>
              <w:bottom w:val="single" w:sz="4" w:space="0" w:color="auto"/>
              <w:right w:val="single" w:sz="4" w:space="0" w:color="auto"/>
            </w:tcBorders>
            <w:shd w:val="clear" w:color="000000" w:fill="FFFFFF"/>
            <w:hideMark/>
          </w:tcPr>
          <w:p w14:paraId="04DB1B43"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228" w:type="pct"/>
            <w:tcBorders>
              <w:top w:val="nil"/>
              <w:left w:val="nil"/>
              <w:bottom w:val="single" w:sz="4" w:space="0" w:color="auto"/>
              <w:right w:val="single" w:sz="4" w:space="0" w:color="auto"/>
            </w:tcBorders>
            <w:shd w:val="clear" w:color="000000" w:fill="FFFFFF"/>
            <w:hideMark/>
          </w:tcPr>
          <w:p w14:paraId="64B17D27"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261" w:type="pct"/>
            <w:tcBorders>
              <w:top w:val="nil"/>
              <w:left w:val="nil"/>
              <w:bottom w:val="single" w:sz="4" w:space="0" w:color="auto"/>
              <w:right w:val="single" w:sz="4" w:space="0" w:color="auto"/>
            </w:tcBorders>
            <w:shd w:val="clear" w:color="000000" w:fill="FFFFFF"/>
            <w:hideMark/>
          </w:tcPr>
          <w:p w14:paraId="081B3AA1" w14:textId="77777777" w:rsidR="00A5580C" w:rsidRPr="00A5580C" w:rsidRDefault="00A5580C" w:rsidP="00A5580C">
            <w:pPr>
              <w:ind w:left="0" w:firstLine="0"/>
              <w:jc w:val="center"/>
              <w:rPr>
                <w:color w:val="000000"/>
                <w:sz w:val="18"/>
                <w:szCs w:val="18"/>
                <w:lang w:eastAsia="fr-FR"/>
              </w:rPr>
            </w:pPr>
            <w:r w:rsidRPr="00A5580C">
              <w:rPr>
                <w:color w:val="000000"/>
                <w:sz w:val="18"/>
                <w:szCs w:val="18"/>
                <w:lang w:eastAsia="fr-FR"/>
              </w:rPr>
              <w:t xml:space="preserve">          1   </w:t>
            </w:r>
          </w:p>
        </w:tc>
        <w:tc>
          <w:tcPr>
            <w:tcW w:w="261" w:type="pct"/>
            <w:tcBorders>
              <w:top w:val="nil"/>
              <w:left w:val="nil"/>
              <w:bottom w:val="single" w:sz="4" w:space="0" w:color="auto"/>
              <w:right w:val="single" w:sz="4" w:space="0" w:color="auto"/>
            </w:tcBorders>
            <w:shd w:val="clear" w:color="auto" w:fill="auto"/>
            <w:hideMark/>
          </w:tcPr>
          <w:p w14:paraId="17A4F6D3"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100,00%</w:t>
            </w:r>
          </w:p>
        </w:tc>
        <w:tc>
          <w:tcPr>
            <w:tcW w:w="281" w:type="pct"/>
            <w:tcBorders>
              <w:top w:val="nil"/>
              <w:left w:val="nil"/>
              <w:bottom w:val="single" w:sz="4" w:space="0" w:color="auto"/>
              <w:right w:val="single" w:sz="4" w:space="0" w:color="auto"/>
            </w:tcBorders>
            <w:shd w:val="clear" w:color="auto" w:fill="auto"/>
            <w:hideMark/>
          </w:tcPr>
          <w:p w14:paraId="2E9DC94E"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100,00%</w:t>
            </w:r>
          </w:p>
        </w:tc>
        <w:tc>
          <w:tcPr>
            <w:tcW w:w="988" w:type="pct"/>
            <w:tcBorders>
              <w:top w:val="nil"/>
              <w:left w:val="nil"/>
              <w:bottom w:val="single" w:sz="4" w:space="0" w:color="auto"/>
              <w:right w:val="single" w:sz="4" w:space="0" w:color="auto"/>
            </w:tcBorders>
            <w:shd w:val="clear" w:color="auto" w:fill="auto"/>
            <w:hideMark/>
          </w:tcPr>
          <w:p w14:paraId="76408834"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La plateforme de collecte de données d'alerte précoce a été développée par la DGPC.</w:t>
            </w:r>
            <w:r w:rsidRPr="00A5580C">
              <w:rPr>
                <w:b/>
                <w:bCs/>
                <w:color w:val="000000"/>
                <w:sz w:val="18"/>
                <w:szCs w:val="18"/>
                <w:lang w:eastAsia="fr-FR"/>
              </w:rPr>
              <w:t xml:space="preserve"> (SOS SECURITE) // Mise en échelle en cours.</w:t>
            </w:r>
          </w:p>
        </w:tc>
      </w:tr>
      <w:tr w:rsidR="00A5580C" w:rsidRPr="00A5580C" w14:paraId="4AD6EBB6" w14:textId="77777777" w:rsidTr="00A3201C">
        <w:trPr>
          <w:trHeight w:val="1290"/>
        </w:trPr>
        <w:tc>
          <w:tcPr>
            <w:tcW w:w="244" w:type="pct"/>
            <w:vMerge/>
            <w:tcBorders>
              <w:top w:val="nil"/>
              <w:left w:val="single" w:sz="4" w:space="0" w:color="auto"/>
              <w:bottom w:val="single" w:sz="4" w:space="0" w:color="000000"/>
              <w:right w:val="single" w:sz="4" w:space="0" w:color="auto"/>
            </w:tcBorders>
            <w:vAlign w:val="center"/>
            <w:hideMark/>
          </w:tcPr>
          <w:p w14:paraId="7C37B872" w14:textId="77777777" w:rsidR="00A5580C" w:rsidRPr="00A5580C" w:rsidRDefault="00A5580C" w:rsidP="00A5580C">
            <w:pPr>
              <w:ind w:left="0" w:firstLine="0"/>
              <w:rPr>
                <w:b/>
                <w:bCs/>
                <w:color w:val="203764"/>
                <w:sz w:val="18"/>
                <w:szCs w:val="18"/>
                <w:lang w:eastAsia="fr-FR"/>
              </w:rPr>
            </w:pPr>
          </w:p>
        </w:tc>
        <w:tc>
          <w:tcPr>
            <w:tcW w:w="102" w:type="pct"/>
            <w:tcBorders>
              <w:top w:val="nil"/>
              <w:left w:val="nil"/>
              <w:bottom w:val="single" w:sz="4" w:space="0" w:color="auto"/>
              <w:right w:val="single" w:sz="4" w:space="0" w:color="auto"/>
            </w:tcBorders>
            <w:shd w:val="clear" w:color="auto" w:fill="auto"/>
            <w:textDirection w:val="btLr"/>
            <w:hideMark/>
          </w:tcPr>
          <w:p w14:paraId="00ABEC7F"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5E9C7A02"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Centre National des opérations d'urgence (CNOU) opérationnel</w:t>
            </w:r>
          </w:p>
        </w:tc>
        <w:tc>
          <w:tcPr>
            <w:tcW w:w="250" w:type="pct"/>
            <w:tcBorders>
              <w:top w:val="nil"/>
              <w:left w:val="nil"/>
              <w:bottom w:val="single" w:sz="4" w:space="0" w:color="auto"/>
              <w:right w:val="single" w:sz="4" w:space="0" w:color="auto"/>
            </w:tcBorders>
            <w:shd w:val="clear" w:color="auto" w:fill="auto"/>
            <w:hideMark/>
          </w:tcPr>
          <w:p w14:paraId="34018F92"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 </w:t>
            </w:r>
          </w:p>
        </w:tc>
        <w:tc>
          <w:tcPr>
            <w:tcW w:w="237" w:type="pct"/>
            <w:tcBorders>
              <w:top w:val="nil"/>
              <w:left w:val="nil"/>
              <w:bottom w:val="single" w:sz="4" w:space="0" w:color="auto"/>
              <w:right w:val="single" w:sz="4" w:space="0" w:color="auto"/>
            </w:tcBorders>
            <w:shd w:val="clear" w:color="000000" w:fill="FFFFFF"/>
            <w:hideMark/>
          </w:tcPr>
          <w:p w14:paraId="3AEDA81C"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4A570C5E"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088255F5"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8" w:type="pct"/>
            <w:tcBorders>
              <w:top w:val="nil"/>
              <w:left w:val="nil"/>
              <w:bottom w:val="single" w:sz="4" w:space="0" w:color="auto"/>
              <w:right w:val="single" w:sz="4" w:space="0" w:color="auto"/>
            </w:tcBorders>
            <w:shd w:val="clear" w:color="000000" w:fill="FFFFFF"/>
            <w:hideMark/>
          </w:tcPr>
          <w:p w14:paraId="0B284963"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8" w:type="pct"/>
            <w:tcBorders>
              <w:top w:val="nil"/>
              <w:left w:val="nil"/>
              <w:bottom w:val="single" w:sz="4" w:space="0" w:color="auto"/>
              <w:right w:val="single" w:sz="4" w:space="0" w:color="auto"/>
            </w:tcBorders>
            <w:shd w:val="clear" w:color="000000" w:fill="FFFFFF"/>
            <w:hideMark/>
          </w:tcPr>
          <w:p w14:paraId="239402FB"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8" w:type="pct"/>
            <w:tcBorders>
              <w:top w:val="nil"/>
              <w:left w:val="nil"/>
              <w:bottom w:val="single" w:sz="4" w:space="0" w:color="auto"/>
              <w:right w:val="single" w:sz="4" w:space="0" w:color="auto"/>
            </w:tcBorders>
            <w:shd w:val="clear" w:color="000000" w:fill="FFFFFF"/>
            <w:hideMark/>
          </w:tcPr>
          <w:p w14:paraId="00430A84"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9" w:type="pct"/>
            <w:tcBorders>
              <w:top w:val="nil"/>
              <w:left w:val="nil"/>
              <w:bottom w:val="single" w:sz="4" w:space="0" w:color="auto"/>
              <w:right w:val="single" w:sz="4" w:space="0" w:color="auto"/>
            </w:tcBorders>
            <w:shd w:val="clear" w:color="000000" w:fill="FFFFFF"/>
            <w:hideMark/>
          </w:tcPr>
          <w:p w14:paraId="26F70754"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6DE0DCC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00" w:type="pct"/>
            <w:tcBorders>
              <w:top w:val="nil"/>
              <w:left w:val="nil"/>
              <w:bottom w:val="single" w:sz="4" w:space="0" w:color="auto"/>
              <w:right w:val="single" w:sz="4" w:space="0" w:color="auto"/>
            </w:tcBorders>
            <w:shd w:val="clear" w:color="000000" w:fill="FFFFFF"/>
            <w:hideMark/>
          </w:tcPr>
          <w:p w14:paraId="6682E6E1"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28" w:type="pct"/>
            <w:tcBorders>
              <w:top w:val="nil"/>
              <w:left w:val="nil"/>
              <w:bottom w:val="single" w:sz="4" w:space="0" w:color="auto"/>
              <w:right w:val="single" w:sz="4" w:space="0" w:color="auto"/>
            </w:tcBorders>
            <w:shd w:val="clear" w:color="000000" w:fill="FFFFFF"/>
            <w:hideMark/>
          </w:tcPr>
          <w:p w14:paraId="46E03A40"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61" w:type="pct"/>
            <w:tcBorders>
              <w:top w:val="nil"/>
              <w:left w:val="nil"/>
              <w:bottom w:val="single" w:sz="4" w:space="0" w:color="auto"/>
              <w:right w:val="single" w:sz="4" w:space="0" w:color="auto"/>
            </w:tcBorders>
            <w:shd w:val="clear" w:color="000000" w:fill="FFFFFF"/>
            <w:hideMark/>
          </w:tcPr>
          <w:p w14:paraId="23279466"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61" w:type="pct"/>
            <w:tcBorders>
              <w:top w:val="nil"/>
              <w:left w:val="nil"/>
              <w:bottom w:val="single" w:sz="4" w:space="0" w:color="auto"/>
              <w:right w:val="single" w:sz="4" w:space="0" w:color="auto"/>
            </w:tcBorders>
            <w:shd w:val="clear" w:color="auto" w:fill="auto"/>
            <w:hideMark/>
          </w:tcPr>
          <w:p w14:paraId="4074DD27"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281" w:type="pct"/>
            <w:tcBorders>
              <w:top w:val="nil"/>
              <w:left w:val="nil"/>
              <w:bottom w:val="single" w:sz="4" w:space="0" w:color="auto"/>
              <w:right w:val="single" w:sz="4" w:space="0" w:color="auto"/>
            </w:tcBorders>
            <w:shd w:val="clear" w:color="auto" w:fill="auto"/>
            <w:hideMark/>
          </w:tcPr>
          <w:p w14:paraId="5E5501AD"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988" w:type="pct"/>
            <w:tcBorders>
              <w:top w:val="nil"/>
              <w:left w:val="nil"/>
              <w:bottom w:val="single" w:sz="4" w:space="0" w:color="auto"/>
              <w:right w:val="single" w:sz="4" w:space="0" w:color="auto"/>
            </w:tcBorders>
            <w:shd w:val="clear" w:color="auto" w:fill="auto"/>
            <w:hideMark/>
          </w:tcPr>
          <w:p w14:paraId="7E2E21E3" w14:textId="77777777" w:rsidR="00A5580C" w:rsidRPr="00A5580C" w:rsidRDefault="00A5580C" w:rsidP="00A5580C">
            <w:pPr>
              <w:ind w:left="0" w:firstLine="0"/>
              <w:rPr>
                <w:color w:val="000000"/>
                <w:sz w:val="18"/>
                <w:szCs w:val="18"/>
                <w:lang w:eastAsia="fr-FR"/>
              </w:rPr>
            </w:pPr>
            <w:r w:rsidRPr="00A5580C">
              <w:rPr>
                <w:b/>
                <w:bCs/>
                <w:sz w:val="18"/>
                <w:szCs w:val="18"/>
                <w:lang w:eastAsia="fr-FR"/>
              </w:rPr>
              <w:t>Processus de réalisation estimé à 40%. Etude finalisée et le recrutement de l'entreprise est en cours.</w:t>
            </w:r>
            <w:r w:rsidRPr="00A5580C">
              <w:rPr>
                <w:b/>
                <w:bCs/>
                <w:color w:val="FF0000"/>
                <w:sz w:val="18"/>
                <w:szCs w:val="18"/>
                <w:lang w:eastAsia="fr-FR"/>
              </w:rPr>
              <w:br/>
              <w:t xml:space="preserve">18/09/2022 : </w:t>
            </w:r>
            <w:r w:rsidRPr="00A5580C">
              <w:rPr>
                <w:sz w:val="18"/>
                <w:szCs w:val="18"/>
                <w:lang w:eastAsia="fr-FR"/>
              </w:rPr>
              <w:t xml:space="preserve">DAO finalisé à soumettre à l'ANO de la DGMP. </w:t>
            </w:r>
            <w:r w:rsidRPr="00A5580C">
              <w:rPr>
                <w:b/>
                <w:bCs/>
                <w:color w:val="000000"/>
                <w:sz w:val="18"/>
                <w:szCs w:val="18"/>
                <w:lang w:eastAsia="fr-FR"/>
              </w:rPr>
              <w:br/>
            </w:r>
            <w:r w:rsidRPr="00A5580C">
              <w:rPr>
                <w:b/>
                <w:bCs/>
                <w:color w:val="000000"/>
                <w:sz w:val="18"/>
                <w:szCs w:val="18"/>
                <w:lang w:eastAsia="fr-FR"/>
              </w:rPr>
              <w:br/>
              <w:t>Etude architectural</w:t>
            </w:r>
            <w:r w:rsidRPr="00A5580C">
              <w:rPr>
                <w:color w:val="000000"/>
                <w:sz w:val="18"/>
                <w:szCs w:val="18"/>
                <w:lang w:eastAsia="fr-FR"/>
              </w:rPr>
              <w:t xml:space="preserve">e et de suivi des travaux de construction du bâtiment du Centre National des Opérations d'Urgences </w:t>
            </w:r>
            <w:r w:rsidRPr="00A5580C">
              <w:rPr>
                <w:b/>
                <w:bCs/>
                <w:color w:val="000000"/>
                <w:sz w:val="18"/>
                <w:szCs w:val="18"/>
                <w:lang w:eastAsia="fr-FR"/>
              </w:rPr>
              <w:t>(CNOU)</w:t>
            </w:r>
            <w:r w:rsidRPr="00A5580C">
              <w:rPr>
                <w:color w:val="000000"/>
                <w:sz w:val="18"/>
                <w:szCs w:val="18"/>
                <w:lang w:eastAsia="fr-FR"/>
              </w:rPr>
              <w:t xml:space="preserve"> a été réalisée et le processus de recrutement de l'entreprise de réalisation enclenché </w:t>
            </w:r>
            <w:r w:rsidRPr="00A5580C">
              <w:rPr>
                <w:b/>
                <w:bCs/>
                <w:color w:val="000000"/>
                <w:sz w:val="18"/>
                <w:szCs w:val="18"/>
                <w:lang w:eastAsia="fr-FR"/>
              </w:rPr>
              <w:t>(DAO en cours l'élaboration).</w:t>
            </w:r>
          </w:p>
        </w:tc>
      </w:tr>
      <w:tr w:rsidR="00A5580C" w:rsidRPr="00A5580C" w14:paraId="52F2B80A" w14:textId="77777777" w:rsidTr="00A3201C">
        <w:trPr>
          <w:trHeight w:val="1128"/>
        </w:trPr>
        <w:tc>
          <w:tcPr>
            <w:tcW w:w="244" w:type="pct"/>
            <w:vMerge/>
            <w:tcBorders>
              <w:top w:val="nil"/>
              <w:left w:val="single" w:sz="4" w:space="0" w:color="auto"/>
              <w:bottom w:val="single" w:sz="4" w:space="0" w:color="000000"/>
              <w:right w:val="single" w:sz="4" w:space="0" w:color="auto"/>
            </w:tcBorders>
            <w:vAlign w:val="center"/>
            <w:hideMark/>
          </w:tcPr>
          <w:p w14:paraId="321D94D6" w14:textId="77777777" w:rsidR="00A5580C" w:rsidRPr="00A5580C" w:rsidRDefault="00A5580C" w:rsidP="00A5580C">
            <w:pPr>
              <w:ind w:left="0" w:firstLine="0"/>
              <w:rPr>
                <w:b/>
                <w:bCs/>
                <w:color w:val="203764"/>
                <w:sz w:val="18"/>
                <w:szCs w:val="18"/>
                <w:lang w:eastAsia="fr-FR"/>
              </w:rPr>
            </w:pPr>
          </w:p>
        </w:tc>
        <w:tc>
          <w:tcPr>
            <w:tcW w:w="102" w:type="pct"/>
            <w:tcBorders>
              <w:top w:val="nil"/>
              <w:left w:val="nil"/>
              <w:bottom w:val="single" w:sz="4" w:space="0" w:color="auto"/>
              <w:right w:val="single" w:sz="4" w:space="0" w:color="auto"/>
            </w:tcBorders>
            <w:shd w:val="clear" w:color="auto" w:fill="auto"/>
            <w:textDirection w:val="btLr"/>
            <w:hideMark/>
          </w:tcPr>
          <w:p w14:paraId="33E3A8EA"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3FD3E450"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Nombre de stations alimentant à temps la plate-forme centrale de données en ligne (nombre)</w:t>
            </w:r>
          </w:p>
        </w:tc>
        <w:tc>
          <w:tcPr>
            <w:tcW w:w="250" w:type="pct"/>
            <w:tcBorders>
              <w:top w:val="nil"/>
              <w:left w:val="nil"/>
              <w:bottom w:val="single" w:sz="4" w:space="0" w:color="auto"/>
              <w:right w:val="single" w:sz="4" w:space="0" w:color="auto"/>
            </w:tcBorders>
            <w:shd w:val="clear" w:color="auto" w:fill="auto"/>
            <w:hideMark/>
          </w:tcPr>
          <w:p w14:paraId="3EEA9998"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Station</w:t>
            </w:r>
          </w:p>
        </w:tc>
        <w:tc>
          <w:tcPr>
            <w:tcW w:w="237" w:type="pct"/>
            <w:tcBorders>
              <w:top w:val="nil"/>
              <w:left w:val="nil"/>
              <w:bottom w:val="single" w:sz="4" w:space="0" w:color="auto"/>
              <w:right w:val="single" w:sz="4" w:space="0" w:color="auto"/>
            </w:tcBorders>
            <w:shd w:val="clear" w:color="auto" w:fill="auto"/>
            <w:hideMark/>
          </w:tcPr>
          <w:p w14:paraId="49132F77"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60</w:t>
            </w:r>
          </w:p>
        </w:tc>
        <w:tc>
          <w:tcPr>
            <w:tcW w:w="193" w:type="pct"/>
            <w:tcBorders>
              <w:top w:val="nil"/>
              <w:left w:val="nil"/>
              <w:bottom w:val="single" w:sz="4" w:space="0" w:color="auto"/>
              <w:right w:val="single" w:sz="4" w:space="0" w:color="auto"/>
            </w:tcBorders>
            <w:shd w:val="clear" w:color="auto" w:fill="auto"/>
            <w:hideMark/>
          </w:tcPr>
          <w:p w14:paraId="0010BA82"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60</w:t>
            </w:r>
          </w:p>
        </w:tc>
        <w:tc>
          <w:tcPr>
            <w:tcW w:w="193" w:type="pct"/>
            <w:tcBorders>
              <w:top w:val="nil"/>
              <w:left w:val="nil"/>
              <w:bottom w:val="single" w:sz="4" w:space="0" w:color="auto"/>
              <w:right w:val="single" w:sz="4" w:space="0" w:color="auto"/>
            </w:tcBorders>
            <w:shd w:val="clear" w:color="000000" w:fill="FFFFFF"/>
            <w:hideMark/>
          </w:tcPr>
          <w:p w14:paraId="1CCFAB46"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80,00   </w:t>
            </w:r>
          </w:p>
        </w:tc>
        <w:tc>
          <w:tcPr>
            <w:tcW w:w="198" w:type="pct"/>
            <w:tcBorders>
              <w:top w:val="nil"/>
              <w:left w:val="nil"/>
              <w:bottom w:val="single" w:sz="4" w:space="0" w:color="auto"/>
              <w:right w:val="single" w:sz="4" w:space="0" w:color="auto"/>
            </w:tcBorders>
            <w:shd w:val="clear" w:color="auto" w:fill="auto"/>
            <w:hideMark/>
          </w:tcPr>
          <w:p w14:paraId="65EA700D"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110,00   </w:t>
            </w:r>
          </w:p>
        </w:tc>
        <w:tc>
          <w:tcPr>
            <w:tcW w:w="198" w:type="pct"/>
            <w:tcBorders>
              <w:top w:val="nil"/>
              <w:left w:val="nil"/>
              <w:bottom w:val="single" w:sz="4" w:space="0" w:color="auto"/>
              <w:right w:val="single" w:sz="4" w:space="0" w:color="auto"/>
            </w:tcBorders>
            <w:shd w:val="clear" w:color="auto" w:fill="auto"/>
            <w:hideMark/>
          </w:tcPr>
          <w:p w14:paraId="6DD97F1B"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120,00   </w:t>
            </w:r>
          </w:p>
        </w:tc>
        <w:tc>
          <w:tcPr>
            <w:tcW w:w="198" w:type="pct"/>
            <w:tcBorders>
              <w:top w:val="nil"/>
              <w:left w:val="nil"/>
              <w:bottom w:val="single" w:sz="4" w:space="0" w:color="auto"/>
              <w:right w:val="single" w:sz="4" w:space="0" w:color="auto"/>
            </w:tcBorders>
            <w:shd w:val="clear" w:color="auto" w:fill="auto"/>
            <w:hideMark/>
          </w:tcPr>
          <w:p w14:paraId="4BEE2D96"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130,00   </w:t>
            </w:r>
          </w:p>
        </w:tc>
        <w:tc>
          <w:tcPr>
            <w:tcW w:w="199" w:type="pct"/>
            <w:tcBorders>
              <w:top w:val="nil"/>
              <w:left w:val="nil"/>
              <w:bottom w:val="single" w:sz="4" w:space="0" w:color="auto"/>
              <w:right w:val="single" w:sz="4" w:space="0" w:color="auto"/>
            </w:tcBorders>
            <w:shd w:val="clear" w:color="auto" w:fill="auto"/>
            <w:hideMark/>
          </w:tcPr>
          <w:p w14:paraId="0B57BA39"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130,00   </w:t>
            </w:r>
          </w:p>
        </w:tc>
        <w:tc>
          <w:tcPr>
            <w:tcW w:w="193" w:type="pct"/>
            <w:tcBorders>
              <w:top w:val="nil"/>
              <w:left w:val="nil"/>
              <w:bottom w:val="single" w:sz="4" w:space="0" w:color="auto"/>
              <w:right w:val="single" w:sz="4" w:space="0" w:color="auto"/>
            </w:tcBorders>
            <w:shd w:val="clear" w:color="000000" w:fill="FFFFFF"/>
            <w:hideMark/>
          </w:tcPr>
          <w:p w14:paraId="3F8FD14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00" w:type="pct"/>
            <w:tcBorders>
              <w:top w:val="nil"/>
              <w:left w:val="nil"/>
              <w:bottom w:val="single" w:sz="4" w:space="0" w:color="auto"/>
              <w:right w:val="single" w:sz="4" w:space="0" w:color="auto"/>
            </w:tcBorders>
            <w:shd w:val="clear" w:color="000000" w:fill="FFFFFF"/>
            <w:hideMark/>
          </w:tcPr>
          <w:p w14:paraId="0B5D8AC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28" w:type="pct"/>
            <w:tcBorders>
              <w:top w:val="nil"/>
              <w:left w:val="nil"/>
              <w:bottom w:val="single" w:sz="4" w:space="0" w:color="auto"/>
              <w:right w:val="single" w:sz="4" w:space="0" w:color="auto"/>
            </w:tcBorders>
            <w:shd w:val="clear" w:color="000000" w:fill="FFFFFF"/>
            <w:hideMark/>
          </w:tcPr>
          <w:p w14:paraId="1EA2E923"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61" w:type="pct"/>
            <w:tcBorders>
              <w:top w:val="nil"/>
              <w:left w:val="nil"/>
              <w:bottom w:val="single" w:sz="4" w:space="0" w:color="auto"/>
              <w:right w:val="single" w:sz="4" w:space="0" w:color="auto"/>
            </w:tcBorders>
            <w:shd w:val="clear" w:color="000000" w:fill="FFFFFF"/>
            <w:hideMark/>
          </w:tcPr>
          <w:p w14:paraId="6AD6B78F"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61" w:type="pct"/>
            <w:tcBorders>
              <w:top w:val="nil"/>
              <w:left w:val="nil"/>
              <w:bottom w:val="single" w:sz="4" w:space="0" w:color="auto"/>
              <w:right w:val="single" w:sz="4" w:space="0" w:color="auto"/>
            </w:tcBorders>
            <w:shd w:val="clear" w:color="auto" w:fill="auto"/>
            <w:hideMark/>
          </w:tcPr>
          <w:p w14:paraId="4A4CCC9B"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281" w:type="pct"/>
            <w:tcBorders>
              <w:top w:val="nil"/>
              <w:left w:val="nil"/>
              <w:bottom w:val="single" w:sz="4" w:space="0" w:color="auto"/>
              <w:right w:val="single" w:sz="4" w:space="0" w:color="auto"/>
            </w:tcBorders>
            <w:shd w:val="clear" w:color="auto" w:fill="auto"/>
            <w:hideMark/>
          </w:tcPr>
          <w:p w14:paraId="7F522042"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988" w:type="pct"/>
            <w:tcBorders>
              <w:top w:val="nil"/>
              <w:left w:val="nil"/>
              <w:bottom w:val="single" w:sz="4" w:space="0" w:color="auto"/>
              <w:right w:val="single" w:sz="4" w:space="0" w:color="auto"/>
            </w:tcBorders>
            <w:shd w:val="clear" w:color="auto" w:fill="auto"/>
            <w:hideMark/>
          </w:tcPr>
          <w:p w14:paraId="0CAC8EE6"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En attente de l'installation des stations hydrologiques et météorologiques donc liée en partie aux résultats de l'étude combinée des cours d’eau de la DNH.</w:t>
            </w:r>
          </w:p>
        </w:tc>
      </w:tr>
      <w:tr w:rsidR="00A5580C" w:rsidRPr="00A5580C" w14:paraId="098BA86E" w14:textId="77777777" w:rsidTr="00A5580C">
        <w:trPr>
          <w:trHeight w:val="324"/>
        </w:trPr>
        <w:tc>
          <w:tcPr>
            <w:tcW w:w="5000" w:type="pct"/>
            <w:gridSpan w:val="18"/>
            <w:tcBorders>
              <w:top w:val="nil"/>
              <w:left w:val="single" w:sz="4" w:space="0" w:color="000000"/>
              <w:bottom w:val="single" w:sz="4" w:space="0" w:color="auto"/>
              <w:right w:val="single" w:sz="4" w:space="0" w:color="auto"/>
            </w:tcBorders>
            <w:shd w:val="clear" w:color="000000" w:fill="F2F2F2"/>
            <w:noWrap/>
            <w:hideMark/>
          </w:tcPr>
          <w:p w14:paraId="448B3119" w14:textId="77777777" w:rsidR="00A5580C" w:rsidRPr="00A5580C" w:rsidRDefault="00A5580C" w:rsidP="00A5580C">
            <w:pPr>
              <w:ind w:left="0" w:firstLine="0"/>
              <w:rPr>
                <w:b/>
                <w:bCs/>
                <w:color w:val="203764"/>
                <w:sz w:val="18"/>
                <w:szCs w:val="18"/>
                <w:lang w:eastAsia="fr-FR"/>
              </w:rPr>
            </w:pPr>
            <w:r w:rsidRPr="00A5580C">
              <w:rPr>
                <w:b/>
                <w:bCs/>
                <w:color w:val="203764"/>
                <w:sz w:val="18"/>
                <w:szCs w:val="18"/>
                <w:lang w:eastAsia="fr-FR"/>
              </w:rPr>
              <w:t>Résultat 3 : La prestation de services aux utilisateurs finaux est améliorée</w:t>
            </w:r>
          </w:p>
          <w:p w14:paraId="2AE76147" w14:textId="77777777" w:rsidR="00A5580C" w:rsidRPr="00A5580C" w:rsidRDefault="00A5580C" w:rsidP="00A5580C">
            <w:pPr>
              <w:ind w:left="0" w:firstLine="0"/>
              <w:rPr>
                <w:color w:val="000000"/>
                <w:sz w:val="18"/>
                <w:szCs w:val="18"/>
                <w:lang w:eastAsia="fr-FR"/>
              </w:rPr>
            </w:pPr>
          </w:p>
        </w:tc>
      </w:tr>
      <w:tr w:rsidR="00A5580C" w:rsidRPr="00A5580C" w14:paraId="54F3843F" w14:textId="77777777" w:rsidTr="00A3201C">
        <w:trPr>
          <w:trHeight w:val="1284"/>
        </w:trPr>
        <w:tc>
          <w:tcPr>
            <w:tcW w:w="244" w:type="pct"/>
            <w:tcBorders>
              <w:top w:val="nil"/>
              <w:left w:val="single" w:sz="4" w:space="0" w:color="000000"/>
              <w:bottom w:val="single" w:sz="4" w:space="0" w:color="auto"/>
              <w:right w:val="single" w:sz="4" w:space="0" w:color="auto"/>
            </w:tcBorders>
            <w:shd w:val="clear" w:color="auto" w:fill="auto"/>
            <w:hideMark/>
          </w:tcPr>
          <w:p w14:paraId="4DC929F3" w14:textId="77777777" w:rsidR="00A5580C" w:rsidRPr="00A5580C" w:rsidRDefault="00A5580C" w:rsidP="00A5580C">
            <w:pPr>
              <w:ind w:left="0" w:firstLine="0"/>
              <w:jc w:val="center"/>
              <w:rPr>
                <w:b/>
                <w:bCs/>
                <w:color w:val="203764"/>
                <w:sz w:val="18"/>
                <w:szCs w:val="18"/>
                <w:lang w:eastAsia="fr-FR"/>
              </w:rPr>
            </w:pPr>
            <w:r w:rsidRPr="00A5580C">
              <w:rPr>
                <w:b/>
                <w:bCs/>
                <w:color w:val="203764"/>
                <w:sz w:val="18"/>
                <w:szCs w:val="18"/>
                <w:lang w:eastAsia="fr-FR"/>
              </w:rPr>
              <w:t> </w:t>
            </w:r>
          </w:p>
        </w:tc>
        <w:tc>
          <w:tcPr>
            <w:tcW w:w="102" w:type="pct"/>
            <w:tcBorders>
              <w:top w:val="nil"/>
              <w:left w:val="nil"/>
              <w:bottom w:val="single" w:sz="4" w:space="0" w:color="auto"/>
              <w:right w:val="single" w:sz="4" w:space="0" w:color="auto"/>
            </w:tcBorders>
            <w:shd w:val="clear" w:color="auto" w:fill="auto"/>
            <w:textDirection w:val="btLr"/>
            <w:hideMark/>
          </w:tcPr>
          <w:p w14:paraId="395B2CA4"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Contractuel</w:t>
            </w:r>
          </w:p>
        </w:tc>
        <w:tc>
          <w:tcPr>
            <w:tcW w:w="576" w:type="pct"/>
            <w:tcBorders>
              <w:top w:val="nil"/>
              <w:left w:val="nil"/>
              <w:bottom w:val="single" w:sz="4" w:space="0" w:color="auto"/>
              <w:right w:val="single" w:sz="4" w:space="0" w:color="auto"/>
            </w:tcBorders>
            <w:shd w:val="clear" w:color="auto" w:fill="auto"/>
            <w:hideMark/>
          </w:tcPr>
          <w:p w14:paraId="79CC4F7D"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Nombre de système de communication mis en place pour fournir des services Agro météo opportuns et adéquats </w:t>
            </w:r>
          </w:p>
        </w:tc>
        <w:tc>
          <w:tcPr>
            <w:tcW w:w="250" w:type="pct"/>
            <w:tcBorders>
              <w:top w:val="nil"/>
              <w:left w:val="nil"/>
              <w:bottom w:val="single" w:sz="4" w:space="0" w:color="auto"/>
              <w:right w:val="single" w:sz="4" w:space="0" w:color="auto"/>
            </w:tcBorders>
            <w:shd w:val="clear" w:color="auto" w:fill="auto"/>
            <w:hideMark/>
          </w:tcPr>
          <w:p w14:paraId="2E126C4B"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Système de communication</w:t>
            </w:r>
          </w:p>
        </w:tc>
        <w:tc>
          <w:tcPr>
            <w:tcW w:w="237" w:type="pct"/>
            <w:tcBorders>
              <w:top w:val="nil"/>
              <w:left w:val="nil"/>
              <w:bottom w:val="single" w:sz="4" w:space="0" w:color="auto"/>
              <w:right w:val="single" w:sz="4" w:space="0" w:color="auto"/>
            </w:tcBorders>
            <w:shd w:val="clear" w:color="000000" w:fill="FFFFFF"/>
            <w:hideMark/>
          </w:tcPr>
          <w:p w14:paraId="13D132B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5B937C8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3" w:type="pct"/>
            <w:tcBorders>
              <w:top w:val="nil"/>
              <w:left w:val="nil"/>
              <w:bottom w:val="single" w:sz="4" w:space="0" w:color="auto"/>
              <w:right w:val="single" w:sz="4" w:space="0" w:color="auto"/>
            </w:tcBorders>
            <w:shd w:val="clear" w:color="000000" w:fill="FFFFFF"/>
            <w:hideMark/>
          </w:tcPr>
          <w:p w14:paraId="441D5662"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198" w:type="pct"/>
            <w:tcBorders>
              <w:top w:val="nil"/>
              <w:left w:val="nil"/>
              <w:bottom w:val="single" w:sz="4" w:space="0" w:color="auto"/>
              <w:right w:val="single" w:sz="4" w:space="0" w:color="auto"/>
            </w:tcBorders>
            <w:shd w:val="clear" w:color="000000" w:fill="FFFFFF"/>
            <w:hideMark/>
          </w:tcPr>
          <w:p w14:paraId="3487B370"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8" w:type="pct"/>
            <w:tcBorders>
              <w:top w:val="nil"/>
              <w:left w:val="nil"/>
              <w:bottom w:val="single" w:sz="4" w:space="0" w:color="auto"/>
              <w:right w:val="single" w:sz="4" w:space="0" w:color="auto"/>
            </w:tcBorders>
            <w:shd w:val="clear" w:color="000000" w:fill="FFFFFF"/>
            <w:hideMark/>
          </w:tcPr>
          <w:p w14:paraId="54FB8E40"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8" w:type="pct"/>
            <w:tcBorders>
              <w:top w:val="nil"/>
              <w:left w:val="nil"/>
              <w:bottom w:val="single" w:sz="4" w:space="0" w:color="auto"/>
              <w:right w:val="single" w:sz="4" w:space="0" w:color="auto"/>
            </w:tcBorders>
            <w:shd w:val="clear" w:color="000000" w:fill="FFFFFF"/>
            <w:hideMark/>
          </w:tcPr>
          <w:p w14:paraId="518D20CA"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9" w:type="pct"/>
            <w:tcBorders>
              <w:top w:val="nil"/>
              <w:left w:val="nil"/>
              <w:bottom w:val="single" w:sz="4" w:space="0" w:color="auto"/>
              <w:right w:val="single" w:sz="4" w:space="0" w:color="auto"/>
            </w:tcBorders>
            <w:shd w:val="clear" w:color="000000" w:fill="FFFFFF"/>
            <w:hideMark/>
          </w:tcPr>
          <w:p w14:paraId="2E2FC2AC"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193" w:type="pct"/>
            <w:tcBorders>
              <w:top w:val="nil"/>
              <w:left w:val="nil"/>
              <w:bottom w:val="single" w:sz="4" w:space="0" w:color="auto"/>
              <w:right w:val="single" w:sz="4" w:space="0" w:color="auto"/>
            </w:tcBorders>
            <w:shd w:val="clear" w:color="000000" w:fill="FFFFFF"/>
            <w:hideMark/>
          </w:tcPr>
          <w:p w14:paraId="794BF96D"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00" w:type="pct"/>
            <w:tcBorders>
              <w:top w:val="nil"/>
              <w:left w:val="nil"/>
              <w:bottom w:val="single" w:sz="4" w:space="0" w:color="auto"/>
              <w:right w:val="single" w:sz="4" w:space="0" w:color="auto"/>
            </w:tcBorders>
            <w:shd w:val="clear" w:color="000000" w:fill="FFFFFF"/>
            <w:hideMark/>
          </w:tcPr>
          <w:p w14:paraId="72ACCC9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0</w:t>
            </w:r>
          </w:p>
        </w:tc>
        <w:tc>
          <w:tcPr>
            <w:tcW w:w="228" w:type="pct"/>
            <w:tcBorders>
              <w:top w:val="nil"/>
              <w:left w:val="nil"/>
              <w:bottom w:val="single" w:sz="4" w:space="0" w:color="auto"/>
              <w:right w:val="single" w:sz="4" w:space="0" w:color="auto"/>
            </w:tcBorders>
            <w:shd w:val="clear" w:color="000000" w:fill="FFFFFF"/>
            <w:hideMark/>
          </w:tcPr>
          <w:p w14:paraId="6A31E91D"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1</w:t>
            </w:r>
          </w:p>
        </w:tc>
        <w:tc>
          <w:tcPr>
            <w:tcW w:w="261" w:type="pct"/>
            <w:tcBorders>
              <w:top w:val="nil"/>
              <w:left w:val="nil"/>
              <w:bottom w:val="single" w:sz="4" w:space="0" w:color="auto"/>
              <w:right w:val="single" w:sz="4" w:space="0" w:color="auto"/>
            </w:tcBorders>
            <w:shd w:val="clear" w:color="000000" w:fill="FFFFFF"/>
            <w:hideMark/>
          </w:tcPr>
          <w:p w14:paraId="17C8EE28"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 xml:space="preserve">        -     </w:t>
            </w:r>
          </w:p>
        </w:tc>
        <w:tc>
          <w:tcPr>
            <w:tcW w:w="261" w:type="pct"/>
            <w:tcBorders>
              <w:top w:val="nil"/>
              <w:left w:val="nil"/>
              <w:bottom w:val="single" w:sz="4" w:space="0" w:color="auto"/>
              <w:right w:val="single" w:sz="4" w:space="0" w:color="auto"/>
            </w:tcBorders>
            <w:shd w:val="clear" w:color="auto" w:fill="auto"/>
            <w:hideMark/>
          </w:tcPr>
          <w:p w14:paraId="1265283C"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281" w:type="pct"/>
            <w:tcBorders>
              <w:top w:val="nil"/>
              <w:left w:val="nil"/>
              <w:bottom w:val="single" w:sz="4" w:space="0" w:color="auto"/>
              <w:right w:val="single" w:sz="4" w:space="0" w:color="auto"/>
            </w:tcBorders>
            <w:shd w:val="clear" w:color="auto" w:fill="auto"/>
            <w:hideMark/>
          </w:tcPr>
          <w:p w14:paraId="4DC54603" w14:textId="77777777" w:rsidR="00A5580C" w:rsidRPr="00A5580C" w:rsidRDefault="00A5580C" w:rsidP="00A5580C">
            <w:pPr>
              <w:ind w:left="0" w:firstLine="0"/>
              <w:rPr>
                <w:b/>
                <w:bCs/>
                <w:color w:val="000000"/>
                <w:sz w:val="18"/>
                <w:szCs w:val="18"/>
                <w:lang w:eastAsia="fr-FR"/>
              </w:rPr>
            </w:pPr>
            <w:r w:rsidRPr="00A5580C">
              <w:rPr>
                <w:b/>
                <w:bCs/>
                <w:color w:val="000000"/>
                <w:sz w:val="18"/>
                <w:szCs w:val="18"/>
                <w:lang w:eastAsia="fr-FR"/>
              </w:rPr>
              <w:t>0,00%</w:t>
            </w:r>
          </w:p>
        </w:tc>
        <w:tc>
          <w:tcPr>
            <w:tcW w:w="988" w:type="pct"/>
            <w:tcBorders>
              <w:top w:val="nil"/>
              <w:left w:val="nil"/>
              <w:bottom w:val="single" w:sz="4" w:space="0" w:color="auto"/>
              <w:right w:val="single" w:sz="4" w:space="0" w:color="auto"/>
            </w:tcBorders>
            <w:shd w:val="clear" w:color="auto" w:fill="auto"/>
            <w:hideMark/>
          </w:tcPr>
          <w:p w14:paraId="241BAE1E" w14:textId="77777777" w:rsidR="00A5580C" w:rsidRPr="00A5580C" w:rsidRDefault="00A5580C" w:rsidP="00A5580C">
            <w:pPr>
              <w:ind w:left="0" w:firstLine="0"/>
              <w:rPr>
                <w:color w:val="000000"/>
                <w:sz w:val="18"/>
                <w:szCs w:val="18"/>
                <w:lang w:eastAsia="fr-FR"/>
              </w:rPr>
            </w:pPr>
            <w:r w:rsidRPr="00A5580C">
              <w:rPr>
                <w:color w:val="000000"/>
                <w:sz w:val="18"/>
                <w:szCs w:val="18"/>
                <w:lang w:eastAsia="fr-FR"/>
              </w:rPr>
              <w:t>-Il s'agit de la mise en place de la plateforme RRC et la mise à contribution du FSRP et sont financement en partite par Hydromet-mali.</w:t>
            </w:r>
          </w:p>
        </w:tc>
      </w:tr>
    </w:tbl>
    <w:p w14:paraId="7CC3C66C" w14:textId="77777777" w:rsidR="00CA0A17" w:rsidRPr="00A5580C" w:rsidRDefault="00CA0A17" w:rsidP="00CA0A17">
      <w:pPr>
        <w:rPr>
          <w:sz w:val="22"/>
          <w:szCs w:val="22"/>
        </w:rPr>
      </w:pPr>
    </w:p>
    <w:p w14:paraId="1FFC1A28" w14:textId="070864B8" w:rsidR="00BC3C33" w:rsidRDefault="00BC3C33" w:rsidP="00BC3C33">
      <w:pPr>
        <w:spacing w:after="200" w:line="288" w:lineRule="auto"/>
        <w:ind w:left="0" w:firstLine="0"/>
        <w:rPr>
          <w:b/>
          <w:bCs/>
          <w:sz w:val="21"/>
          <w:szCs w:val="21"/>
          <w:lang w:eastAsia="fr-FR"/>
        </w:rPr>
      </w:pPr>
    </w:p>
    <w:p w14:paraId="680C89C2" w14:textId="440DCA0B" w:rsidR="00A64B25" w:rsidRDefault="00A64B25" w:rsidP="00BC3C33">
      <w:pPr>
        <w:spacing w:after="200" w:line="288" w:lineRule="auto"/>
        <w:ind w:left="0" w:firstLine="0"/>
        <w:rPr>
          <w:b/>
          <w:bCs/>
          <w:sz w:val="21"/>
          <w:szCs w:val="21"/>
          <w:lang w:eastAsia="fr-FR"/>
        </w:rPr>
      </w:pPr>
    </w:p>
    <w:p w14:paraId="600CD76B" w14:textId="67B11263" w:rsidR="00A64B25" w:rsidRDefault="00A64B25" w:rsidP="00BC3C33">
      <w:pPr>
        <w:spacing w:after="200" w:line="288" w:lineRule="auto"/>
        <w:ind w:left="0" w:firstLine="0"/>
        <w:rPr>
          <w:b/>
          <w:bCs/>
          <w:sz w:val="21"/>
          <w:szCs w:val="21"/>
          <w:lang w:eastAsia="fr-FR"/>
        </w:rPr>
      </w:pPr>
    </w:p>
    <w:p w14:paraId="0F1B5D19" w14:textId="27CF4899" w:rsidR="00A64B25" w:rsidRDefault="00A64B25" w:rsidP="00BC3C33">
      <w:pPr>
        <w:spacing w:after="200" w:line="288" w:lineRule="auto"/>
        <w:ind w:left="0" w:firstLine="0"/>
        <w:rPr>
          <w:b/>
          <w:bCs/>
          <w:sz w:val="21"/>
          <w:szCs w:val="21"/>
          <w:lang w:eastAsia="fr-FR"/>
        </w:rPr>
      </w:pPr>
    </w:p>
    <w:p w14:paraId="0C7CA0AE" w14:textId="77777777" w:rsidR="00A64B25" w:rsidRPr="00BC3C33" w:rsidRDefault="00A64B25" w:rsidP="00BC3C33">
      <w:pPr>
        <w:spacing w:after="200" w:line="288" w:lineRule="auto"/>
        <w:ind w:left="0" w:firstLine="0"/>
        <w:rPr>
          <w:b/>
          <w:bCs/>
          <w:sz w:val="21"/>
          <w:szCs w:val="21"/>
          <w:lang w:eastAsia="fr-FR"/>
        </w:rPr>
      </w:pPr>
    </w:p>
    <w:p w14:paraId="7DA019D6" w14:textId="740210E0" w:rsidR="00CA0A17" w:rsidRPr="00296C84" w:rsidRDefault="00296C84" w:rsidP="00296C84">
      <w:pPr>
        <w:pStyle w:val="Paragraphedeliste"/>
        <w:numPr>
          <w:ilvl w:val="0"/>
          <w:numId w:val="24"/>
        </w:numPr>
        <w:spacing w:after="160" w:line="259" w:lineRule="auto"/>
        <w:rPr>
          <w:b/>
          <w:bCs/>
          <w:sz w:val="22"/>
          <w:szCs w:val="22"/>
          <w:lang w:val="fr-CA"/>
        </w:rPr>
      </w:pPr>
      <w:r w:rsidRPr="00296C84">
        <w:rPr>
          <w:b/>
          <w:bCs/>
          <w:sz w:val="22"/>
          <w:szCs w:val="22"/>
          <w:lang w:val="fr-CA"/>
        </w:rPr>
        <w:t>Cadre de résultats fonds vert pour le climat</w:t>
      </w:r>
    </w:p>
    <w:p w14:paraId="4588F9F2" w14:textId="75786122" w:rsidR="00296C84" w:rsidRPr="00791EE1" w:rsidRDefault="00296C84" w:rsidP="00296C84">
      <w:pPr>
        <w:spacing w:after="160" w:line="259" w:lineRule="auto"/>
        <w:ind w:left="0" w:firstLine="0"/>
        <w:rPr>
          <w:sz w:val="22"/>
          <w:szCs w:val="22"/>
        </w:rPr>
      </w:pPr>
    </w:p>
    <w:tbl>
      <w:tblPr>
        <w:tblW w:w="5000" w:type="pct"/>
        <w:tblCellMar>
          <w:left w:w="70" w:type="dxa"/>
          <w:right w:w="70" w:type="dxa"/>
        </w:tblCellMar>
        <w:tblLook w:val="04A0" w:firstRow="1" w:lastRow="0" w:firstColumn="1" w:lastColumn="0" w:noHBand="0" w:noVBand="1"/>
      </w:tblPr>
      <w:tblGrid>
        <w:gridCol w:w="1150"/>
        <w:gridCol w:w="935"/>
        <w:gridCol w:w="798"/>
        <w:gridCol w:w="688"/>
        <w:gridCol w:w="774"/>
        <w:gridCol w:w="803"/>
        <w:gridCol w:w="609"/>
        <w:gridCol w:w="663"/>
        <w:gridCol w:w="663"/>
        <w:gridCol w:w="598"/>
        <w:gridCol w:w="668"/>
        <w:gridCol w:w="4601"/>
      </w:tblGrid>
      <w:tr w:rsidR="00894C58" w:rsidRPr="00894C58" w14:paraId="74A9297F" w14:textId="77777777" w:rsidTr="00A81FA4">
        <w:trPr>
          <w:trHeight w:val="300"/>
          <w:tblHeader/>
        </w:trPr>
        <w:tc>
          <w:tcPr>
            <w:tcW w:w="44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11DBCC"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lastRenderedPageBreak/>
              <w:t>Résultat escompté</w:t>
            </w:r>
          </w:p>
        </w:tc>
        <w:tc>
          <w:tcPr>
            <w:tcW w:w="359" w:type="pct"/>
            <w:vMerge w:val="restart"/>
            <w:tcBorders>
              <w:top w:val="single" w:sz="4" w:space="0" w:color="auto"/>
              <w:left w:val="single" w:sz="4" w:space="0" w:color="auto"/>
              <w:bottom w:val="single" w:sz="4" w:space="0" w:color="auto"/>
              <w:right w:val="single" w:sz="4" w:space="0" w:color="auto"/>
            </w:tcBorders>
            <w:shd w:val="clear" w:color="000000" w:fill="D9D9D9"/>
            <w:hideMark/>
          </w:tcPr>
          <w:p w14:paraId="6A29E046"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Indicateur</w:t>
            </w:r>
          </w:p>
        </w:tc>
        <w:tc>
          <w:tcPr>
            <w:tcW w:w="30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38DBBFD"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Moyens de vérification (MoV)</w:t>
            </w:r>
          </w:p>
        </w:tc>
        <w:tc>
          <w:tcPr>
            <w:tcW w:w="26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71BB97"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Base de référence</w:t>
            </w:r>
          </w:p>
        </w:tc>
        <w:tc>
          <w:tcPr>
            <w:tcW w:w="601" w:type="pct"/>
            <w:gridSpan w:val="2"/>
            <w:tcBorders>
              <w:top w:val="single" w:sz="4" w:space="0" w:color="auto"/>
              <w:left w:val="nil"/>
              <w:bottom w:val="single" w:sz="4" w:space="0" w:color="auto"/>
              <w:right w:val="single" w:sz="4" w:space="0" w:color="auto"/>
            </w:tcBorders>
            <w:shd w:val="clear" w:color="000000" w:fill="D9D9D9"/>
            <w:vAlign w:val="center"/>
            <w:hideMark/>
          </w:tcPr>
          <w:p w14:paraId="59367229"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Cible</w:t>
            </w:r>
          </w:p>
        </w:tc>
        <w:tc>
          <w:tcPr>
            <w:tcW w:w="229"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8C674BA"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2020</w:t>
            </w:r>
          </w:p>
        </w:tc>
        <w:tc>
          <w:tcPr>
            <w:tcW w:w="250" w:type="pct"/>
            <w:vMerge w:val="restart"/>
            <w:tcBorders>
              <w:top w:val="double" w:sz="6" w:space="0" w:color="auto"/>
              <w:left w:val="single" w:sz="4" w:space="0" w:color="auto"/>
              <w:bottom w:val="single" w:sz="4" w:space="0" w:color="000000"/>
              <w:right w:val="single" w:sz="4" w:space="0" w:color="auto"/>
            </w:tcBorders>
            <w:shd w:val="clear" w:color="000000" w:fill="D9D9D9"/>
            <w:vAlign w:val="center"/>
            <w:hideMark/>
          </w:tcPr>
          <w:p w14:paraId="1078B148"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2021</w:t>
            </w:r>
          </w:p>
        </w:tc>
        <w:tc>
          <w:tcPr>
            <w:tcW w:w="250" w:type="pct"/>
            <w:vMerge w:val="restart"/>
            <w:tcBorders>
              <w:top w:val="double" w:sz="6" w:space="0" w:color="auto"/>
              <w:left w:val="single" w:sz="4" w:space="0" w:color="auto"/>
              <w:bottom w:val="single" w:sz="4" w:space="0" w:color="000000"/>
              <w:right w:val="single" w:sz="4" w:space="0" w:color="auto"/>
            </w:tcBorders>
            <w:shd w:val="clear" w:color="000000" w:fill="D9D9D9"/>
            <w:vAlign w:val="center"/>
            <w:hideMark/>
          </w:tcPr>
          <w:p w14:paraId="0135C2FE"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2022</w:t>
            </w:r>
          </w:p>
        </w:tc>
        <w:tc>
          <w:tcPr>
            <w:tcW w:w="22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8647B8"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Valeur actuelle</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87A0F38"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Taux de réalisation à la revue à mi-parcours</w:t>
            </w:r>
          </w:p>
        </w:tc>
        <w:tc>
          <w:tcPr>
            <w:tcW w:w="1825"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DA6D795"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Commentaires</w:t>
            </w:r>
          </w:p>
        </w:tc>
      </w:tr>
      <w:tr w:rsidR="00894C58" w:rsidRPr="00894C58" w14:paraId="28B2EB9E" w14:textId="77777777" w:rsidTr="00A81FA4">
        <w:trPr>
          <w:trHeight w:val="1056"/>
          <w:tblHeader/>
        </w:trPr>
        <w:tc>
          <w:tcPr>
            <w:tcW w:w="445" w:type="pct"/>
            <w:vMerge/>
            <w:tcBorders>
              <w:top w:val="single" w:sz="4" w:space="0" w:color="auto"/>
              <w:left w:val="single" w:sz="4" w:space="0" w:color="auto"/>
              <w:bottom w:val="single" w:sz="4" w:space="0" w:color="auto"/>
              <w:right w:val="single" w:sz="4" w:space="0" w:color="auto"/>
            </w:tcBorders>
            <w:vAlign w:val="center"/>
            <w:hideMark/>
          </w:tcPr>
          <w:p w14:paraId="18A9DA16" w14:textId="77777777" w:rsidR="00894C58" w:rsidRPr="00894C58" w:rsidRDefault="00894C58" w:rsidP="00894C58">
            <w:pPr>
              <w:ind w:left="0" w:firstLine="0"/>
              <w:rPr>
                <w:b/>
                <w:bCs/>
                <w:color w:val="000000"/>
                <w:sz w:val="16"/>
                <w:szCs w:val="16"/>
                <w:lang w:eastAsia="fr-FR"/>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472035AA" w14:textId="77777777" w:rsidR="00894C58" w:rsidRPr="00894C58" w:rsidRDefault="00894C58" w:rsidP="00894C58">
            <w:pPr>
              <w:ind w:left="0" w:firstLine="0"/>
              <w:rPr>
                <w:b/>
                <w:bCs/>
                <w:color w:val="000000"/>
                <w:sz w:val="16"/>
                <w:szCs w:val="16"/>
                <w:lang w:eastAsia="fr-FR"/>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9B79306" w14:textId="77777777" w:rsidR="00894C58" w:rsidRPr="00894C58" w:rsidRDefault="00894C58" w:rsidP="00894C58">
            <w:pPr>
              <w:ind w:left="0" w:firstLine="0"/>
              <w:rPr>
                <w:b/>
                <w:bCs/>
                <w:color w:val="000000"/>
                <w:sz w:val="16"/>
                <w:szCs w:val="16"/>
                <w:lang w:eastAsia="fr-FR"/>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529025F8" w14:textId="77777777" w:rsidR="00894C58" w:rsidRPr="00894C58" w:rsidRDefault="00894C58" w:rsidP="00894C58">
            <w:pPr>
              <w:ind w:left="0" w:firstLine="0"/>
              <w:rPr>
                <w:b/>
                <w:bCs/>
                <w:color w:val="000000"/>
                <w:sz w:val="16"/>
                <w:szCs w:val="16"/>
                <w:lang w:eastAsia="fr-FR"/>
              </w:rPr>
            </w:pPr>
          </w:p>
        </w:tc>
        <w:tc>
          <w:tcPr>
            <w:tcW w:w="295" w:type="pct"/>
            <w:tcBorders>
              <w:top w:val="nil"/>
              <w:left w:val="nil"/>
              <w:bottom w:val="single" w:sz="4" w:space="0" w:color="auto"/>
              <w:right w:val="single" w:sz="4" w:space="0" w:color="auto"/>
            </w:tcBorders>
            <w:shd w:val="clear" w:color="000000" w:fill="D9D9D9"/>
            <w:vAlign w:val="center"/>
            <w:hideMark/>
          </w:tcPr>
          <w:p w14:paraId="7F0D7E4C"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À mi-parcours (le cas échéant)</w:t>
            </w:r>
          </w:p>
        </w:tc>
        <w:tc>
          <w:tcPr>
            <w:tcW w:w="306" w:type="pct"/>
            <w:tcBorders>
              <w:top w:val="nil"/>
              <w:left w:val="nil"/>
              <w:bottom w:val="single" w:sz="4" w:space="0" w:color="auto"/>
              <w:right w:val="single" w:sz="4" w:space="0" w:color="auto"/>
            </w:tcBorders>
            <w:shd w:val="clear" w:color="000000" w:fill="D9D9D9"/>
            <w:vAlign w:val="center"/>
            <w:hideMark/>
          </w:tcPr>
          <w:p w14:paraId="43B31655"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Cible finale</w:t>
            </w:r>
          </w:p>
        </w:tc>
        <w:tc>
          <w:tcPr>
            <w:tcW w:w="229" w:type="pct"/>
            <w:vMerge/>
            <w:tcBorders>
              <w:top w:val="single" w:sz="4" w:space="0" w:color="auto"/>
              <w:left w:val="single" w:sz="4" w:space="0" w:color="auto"/>
              <w:bottom w:val="single" w:sz="4" w:space="0" w:color="000000"/>
              <w:right w:val="single" w:sz="4" w:space="0" w:color="auto"/>
            </w:tcBorders>
            <w:vAlign w:val="center"/>
            <w:hideMark/>
          </w:tcPr>
          <w:p w14:paraId="486C83EF" w14:textId="77777777" w:rsidR="00894C58" w:rsidRPr="00894C58" w:rsidRDefault="00894C58" w:rsidP="00894C58">
            <w:pPr>
              <w:ind w:left="0" w:firstLine="0"/>
              <w:rPr>
                <w:b/>
                <w:bCs/>
                <w:color w:val="000000"/>
                <w:sz w:val="16"/>
                <w:szCs w:val="16"/>
                <w:lang w:eastAsia="fr-FR"/>
              </w:rPr>
            </w:pPr>
          </w:p>
        </w:tc>
        <w:tc>
          <w:tcPr>
            <w:tcW w:w="250" w:type="pct"/>
            <w:vMerge/>
            <w:tcBorders>
              <w:top w:val="double" w:sz="6" w:space="0" w:color="auto"/>
              <w:left w:val="single" w:sz="4" w:space="0" w:color="auto"/>
              <w:bottom w:val="single" w:sz="4" w:space="0" w:color="000000"/>
              <w:right w:val="single" w:sz="4" w:space="0" w:color="auto"/>
            </w:tcBorders>
            <w:vAlign w:val="center"/>
            <w:hideMark/>
          </w:tcPr>
          <w:p w14:paraId="060E457D" w14:textId="77777777" w:rsidR="00894C58" w:rsidRPr="00894C58" w:rsidRDefault="00894C58" w:rsidP="00894C58">
            <w:pPr>
              <w:ind w:left="0" w:firstLine="0"/>
              <w:rPr>
                <w:b/>
                <w:bCs/>
                <w:color w:val="000000"/>
                <w:sz w:val="16"/>
                <w:szCs w:val="16"/>
                <w:lang w:eastAsia="fr-FR"/>
              </w:rPr>
            </w:pPr>
          </w:p>
        </w:tc>
        <w:tc>
          <w:tcPr>
            <w:tcW w:w="250" w:type="pct"/>
            <w:vMerge/>
            <w:tcBorders>
              <w:top w:val="double" w:sz="6" w:space="0" w:color="auto"/>
              <w:left w:val="single" w:sz="4" w:space="0" w:color="auto"/>
              <w:bottom w:val="single" w:sz="4" w:space="0" w:color="000000"/>
              <w:right w:val="single" w:sz="4" w:space="0" w:color="auto"/>
            </w:tcBorders>
            <w:vAlign w:val="center"/>
            <w:hideMark/>
          </w:tcPr>
          <w:p w14:paraId="6C8C81D5" w14:textId="77777777" w:rsidR="00894C58" w:rsidRPr="00894C58" w:rsidRDefault="00894C58" w:rsidP="00894C58">
            <w:pPr>
              <w:ind w:left="0" w:firstLine="0"/>
              <w:rPr>
                <w:b/>
                <w:bCs/>
                <w:color w:val="000000"/>
                <w:sz w:val="16"/>
                <w:szCs w:val="16"/>
                <w:lang w:eastAsia="fr-FR"/>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655DB5C6" w14:textId="77777777" w:rsidR="00894C58" w:rsidRPr="00894C58" w:rsidRDefault="00894C58" w:rsidP="00894C58">
            <w:pPr>
              <w:ind w:left="0" w:firstLine="0"/>
              <w:rPr>
                <w:b/>
                <w:bCs/>
                <w:color w:val="000000"/>
                <w:sz w:val="16"/>
                <w:szCs w:val="16"/>
                <w:lang w:eastAsia="fr-FR"/>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57134E43" w14:textId="77777777" w:rsidR="00894C58" w:rsidRPr="00894C58" w:rsidRDefault="00894C58" w:rsidP="00894C58">
            <w:pPr>
              <w:ind w:left="0" w:firstLine="0"/>
              <w:rPr>
                <w:b/>
                <w:bCs/>
                <w:color w:val="000000"/>
                <w:sz w:val="16"/>
                <w:szCs w:val="16"/>
                <w:lang w:eastAsia="fr-FR"/>
              </w:rPr>
            </w:pPr>
          </w:p>
        </w:tc>
        <w:tc>
          <w:tcPr>
            <w:tcW w:w="1825" w:type="pct"/>
            <w:vMerge/>
            <w:tcBorders>
              <w:top w:val="single" w:sz="4" w:space="0" w:color="auto"/>
              <w:left w:val="single" w:sz="4" w:space="0" w:color="auto"/>
              <w:bottom w:val="single" w:sz="4" w:space="0" w:color="000000"/>
              <w:right w:val="single" w:sz="4" w:space="0" w:color="auto"/>
            </w:tcBorders>
            <w:vAlign w:val="center"/>
            <w:hideMark/>
          </w:tcPr>
          <w:p w14:paraId="1AAE384F" w14:textId="77777777" w:rsidR="00894C58" w:rsidRPr="00894C58" w:rsidRDefault="00894C58" w:rsidP="00894C58">
            <w:pPr>
              <w:ind w:left="0" w:firstLine="0"/>
              <w:rPr>
                <w:b/>
                <w:bCs/>
                <w:color w:val="000000"/>
                <w:sz w:val="16"/>
                <w:szCs w:val="16"/>
                <w:lang w:eastAsia="fr-FR"/>
              </w:rPr>
            </w:pPr>
          </w:p>
        </w:tc>
      </w:tr>
      <w:tr w:rsidR="00894C58" w:rsidRPr="00894C58" w14:paraId="4FB54EAE" w14:textId="77777777" w:rsidTr="00894C58">
        <w:trPr>
          <w:trHeight w:val="1539"/>
        </w:trPr>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14:paraId="7305D9B9" w14:textId="77777777" w:rsidR="00894C58" w:rsidRPr="00894C58" w:rsidRDefault="00894C58" w:rsidP="00894C58">
            <w:pPr>
              <w:ind w:left="0" w:firstLine="0"/>
              <w:jc w:val="center"/>
              <w:rPr>
                <w:i/>
                <w:iCs/>
                <w:color w:val="000000"/>
                <w:sz w:val="16"/>
                <w:szCs w:val="16"/>
                <w:lang w:eastAsia="fr-FR"/>
              </w:rPr>
            </w:pPr>
            <w:r w:rsidRPr="00894C58">
              <w:rPr>
                <w:i/>
                <w:iCs/>
                <w:color w:val="000000"/>
                <w:sz w:val="16"/>
                <w:szCs w:val="16"/>
                <w:lang w:eastAsia="fr-FR"/>
              </w:rPr>
              <w:t>NA</w:t>
            </w:r>
          </w:p>
        </w:tc>
        <w:tc>
          <w:tcPr>
            <w:tcW w:w="359" w:type="pct"/>
            <w:vMerge w:val="restart"/>
            <w:tcBorders>
              <w:top w:val="nil"/>
              <w:left w:val="single" w:sz="4" w:space="0" w:color="auto"/>
              <w:bottom w:val="single" w:sz="4" w:space="0" w:color="auto"/>
              <w:right w:val="single" w:sz="4" w:space="0" w:color="auto"/>
            </w:tcBorders>
            <w:shd w:val="clear" w:color="auto" w:fill="auto"/>
            <w:hideMark/>
          </w:tcPr>
          <w:p w14:paraId="427E796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Nombre total escompté de bénéficiaires directs et indirects, déterminé par le genre (réduction de la vulnérabilité ou augmentation de la résilience)</w:t>
            </w:r>
          </w:p>
        </w:tc>
        <w:tc>
          <w:tcPr>
            <w:tcW w:w="304" w:type="pct"/>
            <w:vMerge w:val="restart"/>
            <w:tcBorders>
              <w:top w:val="nil"/>
              <w:left w:val="single" w:sz="4" w:space="0" w:color="auto"/>
              <w:bottom w:val="single" w:sz="4" w:space="0" w:color="auto"/>
              <w:right w:val="single" w:sz="4" w:space="0" w:color="auto"/>
            </w:tcBorders>
            <w:shd w:val="clear" w:color="auto" w:fill="auto"/>
            <w:vAlign w:val="center"/>
            <w:hideMark/>
          </w:tcPr>
          <w:p w14:paraId="0905481B"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Estimation de la DGPC</w:t>
            </w:r>
          </w:p>
        </w:tc>
        <w:tc>
          <w:tcPr>
            <w:tcW w:w="260" w:type="pct"/>
            <w:tcBorders>
              <w:top w:val="nil"/>
              <w:left w:val="nil"/>
              <w:bottom w:val="single" w:sz="4" w:space="0" w:color="auto"/>
              <w:right w:val="single" w:sz="4" w:space="0" w:color="auto"/>
            </w:tcBorders>
            <w:shd w:val="clear" w:color="auto" w:fill="auto"/>
            <w:vAlign w:val="center"/>
            <w:hideMark/>
          </w:tcPr>
          <w:p w14:paraId="2AABF0C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DIRECT  300000</w:t>
            </w:r>
          </w:p>
        </w:tc>
        <w:tc>
          <w:tcPr>
            <w:tcW w:w="295" w:type="pct"/>
            <w:tcBorders>
              <w:top w:val="nil"/>
              <w:left w:val="nil"/>
              <w:bottom w:val="single" w:sz="4" w:space="0" w:color="auto"/>
              <w:right w:val="single" w:sz="4" w:space="0" w:color="auto"/>
            </w:tcBorders>
            <w:shd w:val="clear" w:color="auto" w:fill="auto"/>
            <w:vAlign w:val="center"/>
            <w:hideMark/>
          </w:tcPr>
          <w:p w14:paraId="2141BCC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DIRECT 1,6 million</w:t>
            </w:r>
          </w:p>
        </w:tc>
        <w:tc>
          <w:tcPr>
            <w:tcW w:w="306" w:type="pct"/>
            <w:tcBorders>
              <w:top w:val="nil"/>
              <w:left w:val="nil"/>
              <w:bottom w:val="single" w:sz="4" w:space="0" w:color="auto"/>
              <w:right w:val="single" w:sz="4" w:space="0" w:color="auto"/>
            </w:tcBorders>
            <w:shd w:val="clear" w:color="auto" w:fill="auto"/>
            <w:vAlign w:val="center"/>
            <w:hideMark/>
          </w:tcPr>
          <w:p w14:paraId="71F3924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DIRECT  2,7 millions </w:t>
            </w:r>
          </w:p>
        </w:tc>
        <w:tc>
          <w:tcPr>
            <w:tcW w:w="229" w:type="pct"/>
            <w:tcBorders>
              <w:top w:val="nil"/>
              <w:left w:val="nil"/>
              <w:bottom w:val="single" w:sz="4" w:space="0" w:color="auto"/>
              <w:right w:val="single" w:sz="4" w:space="0" w:color="auto"/>
            </w:tcBorders>
            <w:shd w:val="clear" w:color="auto" w:fill="auto"/>
            <w:vAlign w:val="center"/>
            <w:hideMark/>
          </w:tcPr>
          <w:p w14:paraId="284091C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300 720   </w:t>
            </w:r>
          </w:p>
        </w:tc>
        <w:tc>
          <w:tcPr>
            <w:tcW w:w="250" w:type="pct"/>
            <w:tcBorders>
              <w:top w:val="nil"/>
              <w:left w:val="nil"/>
              <w:bottom w:val="single" w:sz="4" w:space="0" w:color="auto"/>
              <w:right w:val="single" w:sz="4" w:space="0" w:color="auto"/>
            </w:tcBorders>
            <w:shd w:val="clear" w:color="auto" w:fill="auto"/>
            <w:noWrap/>
            <w:vAlign w:val="center"/>
            <w:hideMark/>
          </w:tcPr>
          <w:p w14:paraId="5025583B"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301 390   </w:t>
            </w:r>
          </w:p>
        </w:tc>
        <w:tc>
          <w:tcPr>
            <w:tcW w:w="250" w:type="pct"/>
            <w:tcBorders>
              <w:top w:val="nil"/>
              <w:left w:val="nil"/>
              <w:bottom w:val="single" w:sz="4" w:space="0" w:color="auto"/>
              <w:right w:val="single" w:sz="4" w:space="0" w:color="auto"/>
            </w:tcBorders>
            <w:shd w:val="clear" w:color="auto" w:fill="auto"/>
            <w:noWrap/>
            <w:vAlign w:val="center"/>
            <w:hideMark/>
          </w:tcPr>
          <w:p w14:paraId="43B6C09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596 332   </w:t>
            </w:r>
          </w:p>
        </w:tc>
        <w:tc>
          <w:tcPr>
            <w:tcW w:w="224" w:type="pct"/>
            <w:tcBorders>
              <w:top w:val="nil"/>
              <w:left w:val="nil"/>
              <w:bottom w:val="single" w:sz="4" w:space="0" w:color="auto"/>
              <w:right w:val="single" w:sz="4" w:space="0" w:color="auto"/>
            </w:tcBorders>
            <w:shd w:val="clear" w:color="auto" w:fill="auto"/>
            <w:vAlign w:val="center"/>
            <w:hideMark/>
          </w:tcPr>
          <w:p w14:paraId="5506ABE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596 332   </w:t>
            </w:r>
          </w:p>
        </w:tc>
        <w:tc>
          <w:tcPr>
            <w:tcW w:w="252" w:type="pct"/>
            <w:tcBorders>
              <w:top w:val="nil"/>
              <w:left w:val="nil"/>
              <w:bottom w:val="nil"/>
              <w:right w:val="single" w:sz="4" w:space="0" w:color="auto"/>
            </w:tcBorders>
            <w:shd w:val="clear" w:color="auto" w:fill="auto"/>
            <w:vAlign w:val="center"/>
            <w:hideMark/>
          </w:tcPr>
          <w:p w14:paraId="7BFCC6D4"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37%</w:t>
            </w:r>
          </w:p>
        </w:tc>
        <w:tc>
          <w:tcPr>
            <w:tcW w:w="1825" w:type="pct"/>
            <w:tcBorders>
              <w:top w:val="nil"/>
              <w:left w:val="nil"/>
              <w:bottom w:val="single" w:sz="4" w:space="0" w:color="auto"/>
              <w:right w:val="single" w:sz="4" w:space="0" w:color="auto"/>
            </w:tcBorders>
            <w:shd w:val="clear" w:color="auto" w:fill="auto"/>
            <w:hideMark/>
          </w:tcPr>
          <w:p w14:paraId="2B64A907" w14:textId="77777777" w:rsidR="00894C58" w:rsidRPr="00894C58" w:rsidRDefault="00894C58" w:rsidP="00894C58">
            <w:pPr>
              <w:spacing w:after="240"/>
              <w:ind w:left="0" w:firstLine="0"/>
              <w:rPr>
                <w:color w:val="000000"/>
                <w:sz w:val="16"/>
                <w:szCs w:val="16"/>
                <w:lang w:eastAsia="fr-FR"/>
              </w:rPr>
            </w:pPr>
            <w:r w:rsidRPr="00894C58">
              <w:rPr>
                <w:b/>
                <w:bCs/>
                <w:sz w:val="16"/>
                <w:szCs w:val="16"/>
                <w:lang w:eastAsia="fr-FR"/>
              </w:rPr>
              <w:t>Malgré les suspensions de financements enregistrées, le dépassement de la cible s'explique par le fait que les informations sensibilisations disposent d'un poids important dans la mise en œuvre du projet et les canaux de diffusion retenus sont des</w:t>
            </w:r>
            <w:r w:rsidRPr="00894C58">
              <w:rPr>
                <w:b/>
                <w:bCs/>
                <w:color w:val="C00000"/>
                <w:sz w:val="16"/>
                <w:szCs w:val="16"/>
                <w:lang w:eastAsia="fr-FR"/>
              </w:rPr>
              <w:t xml:space="preserve"> radios de proximité</w:t>
            </w:r>
            <w:r w:rsidRPr="00894C58">
              <w:rPr>
                <w:b/>
                <w:bCs/>
                <w:sz w:val="16"/>
                <w:szCs w:val="16"/>
                <w:lang w:eastAsia="fr-FR"/>
              </w:rPr>
              <w:t xml:space="preserve"> à travers les </w:t>
            </w:r>
            <w:r w:rsidRPr="00894C58">
              <w:rPr>
                <w:b/>
                <w:bCs/>
                <w:color w:val="C00000"/>
                <w:sz w:val="16"/>
                <w:szCs w:val="16"/>
                <w:lang w:eastAsia="fr-FR"/>
              </w:rPr>
              <w:t>GLAM dont les activités couvrent le niveau cercle</w:t>
            </w:r>
            <w:r w:rsidRPr="00894C58">
              <w:rPr>
                <w:b/>
                <w:bCs/>
                <w:sz w:val="16"/>
                <w:szCs w:val="16"/>
                <w:lang w:eastAsia="fr-FR"/>
              </w:rPr>
              <w:t>. L'indicateur à reçu cette mise à jour.</w:t>
            </w:r>
            <w:r w:rsidRPr="00894C58">
              <w:rPr>
                <w:b/>
                <w:bCs/>
                <w:sz w:val="16"/>
                <w:szCs w:val="16"/>
                <w:lang w:eastAsia="fr-FR"/>
              </w:rPr>
              <w:br/>
            </w:r>
            <w:r w:rsidRPr="00894C58">
              <w:rPr>
                <w:b/>
                <w:bCs/>
                <w:sz w:val="16"/>
                <w:szCs w:val="16"/>
                <w:lang w:eastAsia="fr-FR"/>
              </w:rPr>
              <w:br/>
              <w:t>Par ailleurs, l'opérationnalisation de l'application SOS SECURITE ayant déjà commencé, les cibles seront largement dépassées. A cela s'ajoutent les autres sensibilisations prévues par le SAP à travers les SCAP-RU à mettre en place.</w:t>
            </w:r>
            <w:r w:rsidRPr="00894C58">
              <w:rPr>
                <w:b/>
                <w:bCs/>
                <w:sz w:val="16"/>
                <w:szCs w:val="16"/>
                <w:lang w:eastAsia="fr-FR"/>
              </w:rPr>
              <w:br/>
            </w:r>
            <w:r w:rsidRPr="00894C58">
              <w:rPr>
                <w:b/>
                <w:bCs/>
                <w:color w:val="000000"/>
                <w:sz w:val="16"/>
                <w:szCs w:val="16"/>
                <w:lang w:eastAsia="fr-FR"/>
              </w:rPr>
              <w:br/>
            </w:r>
          </w:p>
        </w:tc>
      </w:tr>
      <w:tr w:rsidR="00894C58" w:rsidRPr="00894C58" w14:paraId="702D175D" w14:textId="77777777" w:rsidTr="00894C58">
        <w:trPr>
          <w:trHeight w:val="1695"/>
        </w:trPr>
        <w:tc>
          <w:tcPr>
            <w:tcW w:w="445" w:type="pct"/>
            <w:vMerge/>
            <w:tcBorders>
              <w:top w:val="nil"/>
              <w:left w:val="single" w:sz="4" w:space="0" w:color="auto"/>
              <w:bottom w:val="single" w:sz="4" w:space="0" w:color="auto"/>
              <w:right w:val="single" w:sz="4" w:space="0" w:color="auto"/>
            </w:tcBorders>
            <w:vAlign w:val="center"/>
            <w:hideMark/>
          </w:tcPr>
          <w:p w14:paraId="79983A94" w14:textId="77777777" w:rsidR="00894C58" w:rsidRPr="00894C58" w:rsidRDefault="00894C58" w:rsidP="00894C58">
            <w:pPr>
              <w:ind w:left="0" w:firstLine="0"/>
              <w:rPr>
                <w:i/>
                <w:iCs/>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600C4A02"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52800D83"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vAlign w:val="center"/>
            <w:hideMark/>
          </w:tcPr>
          <w:p w14:paraId="15932BD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INDIRECT 300000</w:t>
            </w:r>
          </w:p>
        </w:tc>
        <w:tc>
          <w:tcPr>
            <w:tcW w:w="295" w:type="pct"/>
            <w:tcBorders>
              <w:top w:val="nil"/>
              <w:left w:val="nil"/>
              <w:bottom w:val="single" w:sz="4" w:space="0" w:color="auto"/>
              <w:right w:val="single" w:sz="4" w:space="0" w:color="auto"/>
            </w:tcBorders>
            <w:shd w:val="clear" w:color="auto" w:fill="auto"/>
            <w:vAlign w:val="center"/>
            <w:hideMark/>
          </w:tcPr>
          <w:p w14:paraId="4A04A08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INDIRECT  1,6 million</w:t>
            </w:r>
          </w:p>
        </w:tc>
        <w:tc>
          <w:tcPr>
            <w:tcW w:w="306" w:type="pct"/>
            <w:tcBorders>
              <w:top w:val="nil"/>
              <w:left w:val="nil"/>
              <w:bottom w:val="single" w:sz="4" w:space="0" w:color="auto"/>
              <w:right w:val="single" w:sz="4" w:space="0" w:color="auto"/>
            </w:tcBorders>
            <w:shd w:val="clear" w:color="auto" w:fill="auto"/>
            <w:vAlign w:val="center"/>
            <w:hideMark/>
          </w:tcPr>
          <w:p w14:paraId="2E8E5BD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INDIRECT  2,6 millions</w:t>
            </w:r>
          </w:p>
        </w:tc>
        <w:tc>
          <w:tcPr>
            <w:tcW w:w="229" w:type="pct"/>
            <w:tcBorders>
              <w:top w:val="nil"/>
              <w:left w:val="nil"/>
              <w:bottom w:val="single" w:sz="4" w:space="0" w:color="auto"/>
              <w:right w:val="single" w:sz="4" w:space="0" w:color="auto"/>
            </w:tcBorders>
            <w:shd w:val="clear" w:color="auto" w:fill="auto"/>
            <w:vAlign w:val="center"/>
            <w:hideMark/>
          </w:tcPr>
          <w:p w14:paraId="26652A6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1 787 617   </w:t>
            </w:r>
          </w:p>
        </w:tc>
        <w:tc>
          <w:tcPr>
            <w:tcW w:w="250" w:type="pct"/>
            <w:tcBorders>
              <w:top w:val="nil"/>
              <w:left w:val="nil"/>
              <w:bottom w:val="single" w:sz="4" w:space="0" w:color="auto"/>
              <w:right w:val="single" w:sz="4" w:space="0" w:color="auto"/>
            </w:tcBorders>
            <w:shd w:val="clear" w:color="auto" w:fill="auto"/>
            <w:noWrap/>
            <w:vAlign w:val="center"/>
            <w:hideMark/>
          </w:tcPr>
          <w:p w14:paraId="12199F12"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2 210 189   </w:t>
            </w:r>
          </w:p>
        </w:tc>
        <w:tc>
          <w:tcPr>
            <w:tcW w:w="250" w:type="pct"/>
            <w:tcBorders>
              <w:top w:val="nil"/>
              <w:left w:val="nil"/>
              <w:bottom w:val="single" w:sz="4" w:space="0" w:color="auto"/>
              <w:right w:val="single" w:sz="4" w:space="0" w:color="auto"/>
            </w:tcBorders>
            <w:shd w:val="clear" w:color="auto" w:fill="auto"/>
            <w:noWrap/>
            <w:vAlign w:val="center"/>
            <w:hideMark/>
          </w:tcPr>
          <w:p w14:paraId="7BF8389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3 017 800   </w:t>
            </w:r>
          </w:p>
        </w:tc>
        <w:tc>
          <w:tcPr>
            <w:tcW w:w="224" w:type="pct"/>
            <w:tcBorders>
              <w:top w:val="nil"/>
              <w:left w:val="nil"/>
              <w:bottom w:val="single" w:sz="4" w:space="0" w:color="auto"/>
              <w:right w:val="single" w:sz="4" w:space="0" w:color="auto"/>
            </w:tcBorders>
            <w:shd w:val="clear" w:color="auto" w:fill="auto"/>
            <w:vAlign w:val="center"/>
            <w:hideMark/>
          </w:tcPr>
          <w:p w14:paraId="7CA0353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3 017 800   </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2926BE6D"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189%</w:t>
            </w:r>
          </w:p>
        </w:tc>
        <w:tc>
          <w:tcPr>
            <w:tcW w:w="1825" w:type="pct"/>
            <w:tcBorders>
              <w:top w:val="nil"/>
              <w:left w:val="nil"/>
              <w:bottom w:val="single" w:sz="4" w:space="0" w:color="auto"/>
              <w:right w:val="single" w:sz="4" w:space="0" w:color="auto"/>
            </w:tcBorders>
            <w:shd w:val="clear" w:color="auto" w:fill="auto"/>
            <w:hideMark/>
          </w:tcPr>
          <w:p w14:paraId="4E6412AB" w14:textId="77777777" w:rsidR="00894C58" w:rsidRPr="00894C58" w:rsidRDefault="00894C58" w:rsidP="00894C58">
            <w:pPr>
              <w:ind w:left="0" w:firstLine="0"/>
              <w:rPr>
                <w:color w:val="000000"/>
                <w:sz w:val="16"/>
                <w:szCs w:val="16"/>
                <w:lang w:eastAsia="fr-FR"/>
              </w:rPr>
            </w:pPr>
            <w:r w:rsidRPr="00894C58">
              <w:rPr>
                <w:b/>
                <w:bCs/>
                <w:color w:val="000000"/>
                <w:sz w:val="16"/>
                <w:szCs w:val="16"/>
                <w:lang w:eastAsia="fr-FR"/>
              </w:rPr>
              <w:t xml:space="preserve">La cible à mi-parcours a été dépassée de 89% du fait qu'elle a été </w:t>
            </w:r>
            <w:r w:rsidRPr="00894C58">
              <w:rPr>
                <w:b/>
                <w:bCs/>
                <w:color w:val="C00000"/>
                <w:sz w:val="16"/>
                <w:szCs w:val="16"/>
                <w:lang w:eastAsia="fr-FR"/>
              </w:rPr>
              <w:t>sous-estimée</w:t>
            </w:r>
            <w:r w:rsidRPr="00894C58">
              <w:rPr>
                <w:b/>
                <w:bCs/>
                <w:color w:val="000000"/>
                <w:sz w:val="16"/>
                <w:szCs w:val="16"/>
                <w:lang w:eastAsia="fr-FR"/>
              </w:rPr>
              <w:t xml:space="preserve"> lors de la définition du cadre logique étant donné que le </w:t>
            </w:r>
            <w:r w:rsidRPr="00894C58">
              <w:rPr>
                <w:b/>
                <w:bCs/>
                <w:color w:val="C00000"/>
                <w:sz w:val="16"/>
                <w:szCs w:val="16"/>
                <w:lang w:eastAsia="fr-FR"/>
              </w:rPr>
              <w:t>projet est d'envergure nationale et les agences de mise en oeuvre touchent pratiquement toutes la population.</w:t>
            </w:r>
            <w:r w:rsidRPr="00894C58">
              <w:rPr>
                <w:b/>
                <w:bCs/>
                <w:color w:val="0070C0"/>
                <w:sz w:val="16"/>
                <w:szCs w:val="16"/>
                <w:lang w:eastAsia="fr-FR"/>
              </w:rPr>
              <w:br/>
            </w:r>
            <w:r w:rsidRPr="00894C58">
              <w:rPr>
                <w:b/>
                <w:bCs/>
                <w:color w:val="0070C0"/>
                <w:sz w:val="16"/>
                <w:szCs w:val="16"/>
                <w:lang w:eastAsia="fr-FR"/>
              </w:rPr>
              <w:br/>
            </w:r>
            <w:r w:rsidRPr="00894C58">
              <w:rPr>
                <w:b/>
                <w:bCs/>
                <w:sz w:val="16"/>
                <w:szCs w:val="16"/>
                <w:lang w:eastAsia="fr-FR"/>
              </w:rPr>
              <w:t>Methodo: ∑ bénéficiaires indirects issus (des GLAM, SCAP-RU, le grand public utilisant les applications d’alertes et d’information produit par le projet).</w:t>
            </w:r>
            <w:r w:rsidRPr="00894C58">
              <w:rPr>
                <w:b/>
                <w:bCs/>
                <w:sz w:val="16"/>
                <w:szCs w:val="16"/>
                <w:lang w:eastAsia="fr-FR"/>
              </w:rPr>
              <w:br/>
            </w:r>
            <w:r w:rsidRPr="00894C58">
              <w:rPr>
                <w:b/>
                <w:bCs/>
                <w:color w:val="0070C0"/>
                <w:sz w:val="16"/>
                <w:szCs w:val="16"/>
                <w:lang w:eastAsia="fr-FR"/>
              </w:rPr>
              <w:br/>
            </w:r>
            <w:r w:rsidRPr="00894C58">
              <w:rPr>
                <w:b/>
                <w:bCs/>
                <w:sz w:val="16"/>
                <w:szCs w:val="16"/>
                <w:lang w:eastAsia="fr-FR"/>
              </w:rPr>
              <w:t>NB: La variation des résultats des années précédentes sont dues à la prise en compte de la valeur de référence dans le calcul.</w:t>
            </w:r>
            <w:r w:rsidRPr="00894C58">
              <w:rPr>
                <w:b/>
                <w:bCs/>
                <w:sz w:val="16"/>
                <w:szCs w:val="16"/>
                <w:lang w:eastAsia="fr-FR"/>
              </w:rPr>
              <w:br/>
            </w:r>
          </w:p>
        </w:tc>
      </w:tr>
      <w:tr w:rsidR="00894C58" w:rsidRPr="00894C58" w14:paraId="056A36EA" w14:textId="77777777" w:rsidTr="00894C58">
        <w:trPr>
          <w:trHeight w:val="1848"/>
        </w:trPr>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14:paraId="0CE6448C" w14:textId="77777777" w:rsidR="00894C58" w:rsidRPr="00894C58" w:rsidRDefault="00894C58" w:rsidP="00894C58">
            <w:pPr>
              <w:ind w:left="0" w:firstLine="0"/>
              <w:jc w:val="center"/>
              <w:rPr>
                <w:i/>
                <w:iCs/>
                <w:color w:val="000000"/>
                <w:sz w:val="16"/>
                <w:szCs w:val="16"/>
                <w:lang w:eastAsia="fr-FR"/>
              </w:rPr>
            </w:pPr>
            <w:r w:rsidRPr="00894C58">
              <w:rPr>
                <w:i/>
                <w:iCs/>
                <w:color w:val="000000"/>
                <w:sz w:val="16"/>
                <w:szCs w:val="16"/>
                <w:lang w:eastAsia="fr-FR"/>
              </w:rPr>
              <w:t>NA</w:t>
            </w:r>
          </w:p>
        </w:tc>
        <w:tc>
          <w:tcPr>
            <w:tcW w:w="359" w:type="pct"/>
            <w:vMerge w:val="restart"/>
            <w:tcBorders>
              <w:top w:val="nil"/>
              <w:left w:val="single" w:sz="4" w:space="0" w:color="auto"/>
              <w:bottom w:val="single" w:sz="4" w:space="0" w:color="auto"/>
              <w:right w:val="single" w:sz="4" w:space="0" w:color="auto"/>
            </w:tcBorders>
            <w:shd w:val="clear" w:color="auto" w:fill="auto"/>
            <w:hideMark/>
          </w:tcPr>
          <w:p w14:paraId="78E068C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Nombre de bénéficiaires par rapport à la population totale, déterminé par le genre (adaptation </w:t>
            </w:r>
            <w:r w:rsidRPr="00894C58">
              <w:rPr>
                <w:color w:val="000000"/>
                <w:sz w:val="16"/>
                <w:szCs w:val="16"/>
                <w:lang w:eastAsia="fr-FR"/>
              </w:rPr>
              <w:lastRenderedPageBreak/>
              <w:t>uniquement)</w:t>
            </w:r>
          </w:p>
        </w:tc>
        <w:tc>
          <w:tcPr>
            <w:tcW w:w="304" w:type="pct"/>
            <w:vMerge w:val="restart"/>
            <w:tcBorders>
              <w:top w:val="nil"/>
              <w:left w:val="single" w:sz="4" w:space="0" w:color="auto"/>
              <w:bottom w:val="single" w:sz="4" w:space="0" w:color="auto"/>
              <w:right w:val="single" w:sz="4" w:space="0" w:color="auto"/>
            </w:tcBorders>
            <w:shd w:val="clear" w:color="auto" w:fill="auto"/>
            <w:vAlign w:val="center"/>
            <w:hideMark/>
          </w:tcPr>
          <w:p w14:paraId="542083CB"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lastRenderedPageBreak/>
              <w:t>Estimation de la DGPC</w:t>
            </w:r>
          </w:p>
        </w:tc>
        <w:tc>
          <w:tcPr>
            <w:tcW w:w="260" w:type="pct"/>
            <w:tcBorders>
              <w:top w:val="nil"/>
              <w:left w:val="nil"/>
              <w:bottom w:val="single" w:sz="4" w:space="0" w:color="auto"/>
              <w:right w:val="single" w:sz="4" w:space="0" w:color="auto"/>
            </w:tcBorders>
            <w:shd w:val="clear" w:color="auto" w:fill="auto"/>
            <w:hideMark/>
          </w:tcPr>
          <w:p w14:paraId="7E6CD2FE" w14:textId="77777777" w:rsidR="00894C58" w:rsidRPr="00894C58" w:rsidRDefault="00894C58" w:rsidP="00894C58">
            <w:pPr>
              <w:spacing w:after="240"/>
              <w:ind w:left="0" w:firstLine="0"/>
              <w:rPr>
                <w:color w:val="000000"/>
                <w:sz w:val="16"/>
                <w:szCs w:val="16"/>
                <w:lang w:eastAsia="fr-FR"/>
              </w:rPr>
            </w:pPr>
            <w:r w:rsidRPr="00894C58">
              <w:rPr>
                <w:color w:val="000000"/>
                <w:sz w:val="16"/>
                <w:szCs w:val="16"/>
                <w:lang w:eastAsia="fr-FR"/>
              </w:rPr>
              <w:t xml:space="preserve">DIRECT </w:t>
            </w:r>
            <w:r w:rsidRPr="00894C58">
              <w:rPr>
                <w:color w:val="000000"/>
                <w:sz w:val="16"/>
                <w:szCs w:val="16"/>
                <w:lang w:eastAsia="fr-FR"/>
              </w:rPr>
              <w:br/>
            </w:r>
            <w:r w:rsidRPr="00894C58">
              <w:rPr>
                <w:b/>
                <w:bCs/>
                <w:color w:val="000000"/>
                <w:sz w:val="16"/>
                <w:szCs w:val="16"/>
                <w:lang w:eastAsia="fr-FR"/>
              </w:rPr>
              <w:t>2% pop.</w:t>
            </w:r>
          </w:p>
        </w:tc>
        <w:tc>
          <w:tcPr>
            <w:tcW w:w="295" w:type="pct"/>
            <w:tcBorders>
              <w:top w:val="nil"/>
              <w:left w:val="nil"/>
              <w:bottom w:val="single" w:sz="4" w:space="0" w:color="auto"/>
              <w:right w:val="single" w:sz="4" w:space="0" w:color="auto"/>
            </w:tcBorders>
            <w:shd w:val="clear" w:color="auto" w:fill="auto"/>
            <w:hideMark/>
          </w:tcPr>
          <w:p w14:paraId="2FE748B8" w14:textId="77777777" w:rsidR="00894C58" w:rsidRPr="00894C58" w:rsidRDefault="00894C58" w:rsidP="00894C58">
            <w:pPr>
              <w:spacing w:after="240"/>
              <w:ind w:left="0" w:firstLine="0"/>
              <w:rPr>
                <w:color w:val="000000"/>
                <w:sz w:val="16"/>
                <w:szCs w:val="16"/>
                <w:lang w:eastAsia="fr-FR"/>
              </w:rPr>
            </w:pPr>
            <w:r w:rsidRPr="00894C58">
              <w:rPr>
                <w:color w:val="000000"/>
                <w:sz w:val="16"/>
                <w:szCs w:val="16"/>
                <w:lang w:eastAsia="fr-FR"/>
              </w:rPr>
              <w:t xml:space="preserve">DIRECT </w:t>
            </w:r>
            <w:r w:rsidRPr="00894C58">
              <w:rPr>
                <w:color w:val="000000"/>
                <w:sz w:val="16"/>
                <w:szCs w:val="16"/>
                <w:lang w:eastAsia="fr-FR"/>
              </w:rPr>
              <w:br/>
            </w:r>
            <w:r w:rsidRPr="00894C58">
              <w:rPr>
                <w:color w:val="000000"/>
                <w:sz w:val="16"/>
                <w:szCs w:val="16"/>
                <w:lang w:eastAsia="fr-FR"/>
              </w:rPr>
              <w:br/>
            </w:r>
            <w:r w:rsidRPr="00894C58">
              <w:rPr>
                <w:b/>
                <w:bCs/>
                <w:color w:val="000000"/>
                <w:sz w:val="16"/>
                <w:szCs w:val="16"/>
                <w:lang w:eastAsia="fr-FR"/>
              </w:rPr>
              <w:t>11% pop.</w:t>
            </w:r>
          </w:p>
        </w:tc>
        <w:tc>
          <w:tcPr>
            <w:tcW w:w="306" w:type="pct"/>
            <w:tcBorders>
              <w:top w:val="nil"/>
              <w:left w:val="nil"/>
              <w:bottom w:val="single" w:sz="4" w:space="0" w:color="auto"/>
              <w:right w:val="single" w:sz="4" w:space="0" w:color="auto"/>
            </w:tcBorders>
            <w:shd w:val="clear" w:color="auto" w:fill="auto"/>
            <w:hideMark/>
          </w:tcPr>
          <w:p w14:paraId="56DD8ACB" w14:textId="77777777" w:rsidR="00894C58" w:rsidRPr="00894C58" w:rsidRDefault="00894C58" w:rsidP="00894C58">
            <w:pPr>
              <w:spacing w:after="240"/>
              <w:ind w:left="0" w:firstLine="0"/>
              <w:rPr>
                <w:color w:val="000000"/>
                <w:sz w:val="16"/>
                <w:szCs w:val="16"/>
                <w:lang w:eastAsia="fr-FR"/>
              </w:rPr>
            </w:pPr>
            <w:r w:rsidRPr="00894C58">
              <w:rPr>
                <w:color w:val="000000"/>
                <w:sz w:val="16"/>
                <w:szCs w:val="16"/>
                <w:lang w:eastAsia="fr-FR"/>
              </w:rPr>
              <w:t xml:space="preserve">DIRECT </w:t>
            </w:r>
            <w:r w:rsidRPr="00894C58">
              <w:rPr>
                <w:color w:val="000000"/>
                <w:sz w:val="16"/>
                <w:szCs w:val="16"/>
                <w:lang w:eastAsia="fr-FR"/>
              </w:rPr>
              <w:br/>
            </w:r>
            <w:r w:rsidRPr="00894C58">
              <w:rPr>
                <w:b/>
                <w:bCs/>
                <w:color w:val="000000"/>
                <w:sz w:val="16"/>
                <w:szCs w:val="16"/>
                <w:lang w:eastAsia="fr-FR"/>
              </w:rPr>
              <w:t>20% de la population totale</w:t>
            </w:r>
            <w:r w:rsidRPr="00894C58">
              <w:rPr>
                <w:color w:val="000000"/>
                <w:sz w:val="16"/>
                <w:szCs w:val="16"/>
                <w:lang w:eastAsia="fr-FR"/>
              </w:rPr>
              <w:t xml:space="preserve"> </w:t>
            </w:r>
          </w:p>
        </w:tc>
        <w:tc>
          <w:tcPr>
            <w:tcW w:w="229" w:type="pct"/>
            <w:tcBorders>
              <w:top w:val="nil"/>
              <w:left w:val="nil"/>
              <w:bottom w:val="single" w:sz="4" w:space="0" w:color="auto"/>
              <w:right w:val="single" w:sz="4" w:space="0" w:color="auto"/>
            </w:tcBorders>
            <w:shd w:val="clear" w:color="auto" w:fill="auto"/>
            <w:hideMark/>
          </w:tcPr>
          <w:p w14:paraId="0C226052"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4%</w:t>
            </w:r>
          </w:p>
        </w:tc>
        <w:tc>
          <w:tcPr>
            <w:tcW w:w="250" w:type="pct"/>
            <w:tcBorders>
              <w:top w:val="nil"/>
              <w:left w:val="nil"/>
              <w:bottom w:val="single" w:sz="4" w:space="0" w:color="auto"/>
              <w:right w:val="single" w:sz="4" w:space="0" w:color="auto"/>
            </w:tcBorders>
            <w:shd w:val="clear" w:color="auto" w:fill="auto"/>
            <w:hideMark/>
          </w:tcPr>
          <w:p w14:paraId="1DD5E3B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3%</w:t>
            </w:r>
          </w:p>
        </w:tc>
        <w:tc>
          <w:tcPr>
            <w:tcW w:w="250" w:type="pct"/>
            <w:tcBorders>
              <w:top w:val="nil"/>
              <w:left w:val="nil"/>
              <w:bottom w:val="single" w:sz="4" w:space="0" w:color="auto"/>
              <w:right w:val="single" w:sz="4" w:space="0" w:color="auto"/>
            </w:tcBorders>
            <w:shd w:val="clear" w:color="auto" w:fill="auto"/>
            <w:hideMark/>
          </w:tcPr>
          <w:p w14:paraId="318D804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w:t>
            </w:r>
          </w:p>
        </w:tc>
        <w:tc>
          <w:tcPr>
            <w:tcW w:w="224" w:type="pct"/>
            <w:tcBorders>
              <w:top w:val="nil"/>
              <w:left w:val="nil"/>
              <w:bottom w:val="single" w:sz="4" w:space="0" w:color="auto"/>
              <w:right w:val="single" w:sz="4" w:space="0" w:color="auto"/>
            </w:tcBorders>
            <w:shd w:val="clear" w:color="auto" w:fill="auto"/>
            <w:hideMark/>
          </w:tcPr>
          <w:p w14:paraId="1C7E0DDD"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5%</w:t>
            </w:r>
          </w:p>
        </w:tc>
        <w:tc>
          <w:tcPr>
            <w:tcW w:w="252" w:type="pct"/>
            <w:tcBorders>
              <w:top w:val="nil"/>
              <w:left w:val="nil"/>
              <w:bottom w:val="single" w:sz="4" w:space="0" w:color="auto"/>
              <w:right w:val="single" w:sz="4" w:space="0" w:color="auto"/>
            </w:tcBorders>
            <w:shd w:val="clear" w:color="auto" w:fill="auto"/>
            <w:hideMark/>
          </w:tcPr>
          <w:p w14:paraId="2AE69F5E"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5%</w:t>
            </w:r>
          </w:p>
        </w:tc>
        <w:tc>
          <w:tcPr>
            <w:tcW w:w="1825" w:type="pct"/>
            <w:tcBorders>
              <w:top w:val="nil"/>
              <w:left w:val="nil"/>
              <w:bottom w:val="single" w:sz="4" w:space="0" w:color="auto"/>
              <w:right w:val="single" w:sz="4" w:space="0" w:color="auto"/>
            </w:tcBorders>
            <w:shd w:val="clear" w:color="auto" w:fill="auto"/>
            <w:hideMark/>
          </w:tcPr>
          <w:p w14:paraId="6C7CA8F2" w14:textId="77777777" w:rsidR="00894C58" w:rsidRPr="00894C58" w:rsidRDefault="00894C58" w:rsidP="00894C58">
            <w:pPr>
              <w:ind w:left="0" w:firstLine="0"/>
              <w:rPr>
                <w:color w:val="000000"/>
                <w:sz w:val="16"/>
                <w:szCs w:val="16"/>
                <w:lang w:eastAsia="fr-FR"/>
              </w:rPr>
            </w:pPr>
            <w:r w:rsidRPr="00894C58">
              <w:rPr>
                <w:sz w:val="16"/>
                <w:szCs w:val="16"/>
                <w:lang w:eastAsia="fr-FR"/>
              </w:rPr>
              <w:t>Les sensibilisations radios réalisées par les GLAM ont permis de rehausser le niveau d'avancement de cet indicateur.</w:t>
            </w:r>
            <w:r w:rsidRPr="00894C58">
              <w:rPr>
                <w:color w:val="0070C0"/>
                <w:sz w:val="16"/>
                <w:szCs w:val="16"/>
                <w:lang w:eastAsia="fr-FR"/>
              </w:rPr>
              <w:br/>
            </w:r>
            <w:r w:rsidRPr="00894C58">
              <w:rPr>
                <w:color w:val="C00000"/>
                <w:sz w:val="16"/>
                <w:szCs w:val="16"/>
                <w:lang w:eastAsia="fr-FR"/>
              </w:rPr>
              <w:t xml:space="preserve">L'opérationnalisation et la mise en échelle de l'application SOS SECURITE et la mise en place de 17 GLAM </w:t>
            </w:r>
            <w:r w:rsidRPr="00894C58">
              <w:rPr>
                <w:sz w:val="16"/>
                <w:szCs w:val="16"/>
                <w:lang w:eastAsia="fr-FR"/>
              </w:rPr>
              <w:t>vont permettre d'étendre davantage le champs d'action du projet pour toucher une grande frange de la population.</w:t>
            </w:r>
            <w:r w:rsidRPr="00894C58">
              <w:rPr>
                <w:sz w:val="16"/>
                <w:szCs w:val="16"/>
                <w:lang w:eastAsia="fr-FR"/>
              </w:rPr>
              <w:br/>
            </w:r>
            <w:r w:rsidRPr="00894C58">
              <w:rPr>
                <w:color w:val="000000"/>
                <w:sz w:val="16"/>
                <w:szCs w:val="16"/>
                <w:lang w:eastAsia="fr-FR"/>
              </w:rPr>
              <w:br/>
              <w:t>Methodo: ∑Bénéficiaires directs / Population total</w:t>
            </w:r>
          </w:p>
        </w:tc>
      </w:tr>
      <w:tr w:rsidR="00894C58" w:rsidRPr="00894C58" w14:paraId="68E30ED1" w14:textId="77777777" w:rsidTr="00894C58">
        <w:trPr>
          <w:trHeight w:val="1488"/>
        </w:trPr>
        <w:tc>
          <w:tcPr>
            <w:tcW w:w="445" w:type="pct"/>
            <w:vMerge/>
            <w:tcBorders>
              <w:top w:val="nil"/>
              <w:left w:val="single" w:sz="4" w:space="0" w:color="auto"/>
              <w:bottom w:val="single" w:sz="4" w:space="0" w:color="auto"/>
              <w:right w:val="single" w:sz="4" w:space="0" w:color="auto"/>
            </w:tcBorders>
            <w:vAlign w:val="center"/>
            <w:hideMark/>
          </w:tcPr>
          <w:p w14:paraId="56C9712B" w14:textId="77777777" w:rsidR="00894C58" w:rsidRPr="00894C58" w:rsidRDefault="00894C58" w:rsidP="00894C58">
            <w:pPr>
              <w:ind w:left="0" w:firstLine="0"/>
              <w:rPr>
                <w:i/>
                <w:iCs/>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09076760"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7C157ECD"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hideMark/>
          </w:tcPr>
          <w:p w14:paraId="5FAE6FC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5,5% de la pop. vuln.</w:t>
            </w:r>
          </w:p>
        </w:tc>
        <w:tc>
          <w:tcPr>
            <w:tcW w:w="295" w:type="pct"/>
            <w:tcBorders>
              <w:top w:val="nil"/>
              <w:left w:val="nil"/>
              <w:bottom w:val="single" w:sz="4" w:space="0" w:color="auto"/>
              <w:right w:val="single" w:sz="4" w:space="0" w:color="auto"/>
            </w:tcBorders>
            <w:shd w:val="clear" w:color="auto" w:fill="auto"/>
            <w:hideMark/>
          </w:tcPr>
          <w:p w14:paraId="42027E4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30% de la vuln. Pop.</w:t>
            </w:r>
          </w:p>
        </w:tc>
        <w:tc>
          <w:tcPr>
            <w:tcW w:w="306" w:type="pct"/>
            <w:tcBorders>
              <w:top w:val="nil"/>
              <w:left w:val="nil"/>
              <w:bottom w:val="single" w:sz="4" w:space="0" w:color="auto"/>
              <w:right w:val="single" w:sz="4" w:space="0" w:color="auto"/>
            </w:tcBorders>
            <w:shd w:val="clear" w:color="auto" w:fill="auto"/>
            <w:hideMark/>
          </w:tcPr>
          <w:p w14:paraId="74B26B7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50% de la population vulnérable</w:t>
            </w:r>
          </w:p>
        </w:tc>
        <w:tc>
          <w:tcPr>
            <w:tcW w:w="229" w:type="pct"/>
            <w:tcBorders>
              <w:top w:val="nil"/>
              <w:left w:val="nil"/>
              <w:bottom w:val="single" w:sz="4" w:space="0" w:color="auto"/>
              <w:right w:val="single" w:sz="4" w:space="0" w:color="auto"/>
            </w:tcBorders>
            <w:shd w:val="clear" w:color="auto" w:fill="auto"/>
            <w:hideMark/>
          </w:tcPr>
          <w:p w14:paraId="7BD184A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14,36%</w:t>
            </w:r>
          </w:p>
        </w:tc>
        <w:tc>
          <w:tcPr>
            <w:tcW w:w="250" w:type="pct"/>
            <w:tcBorders>
              <w:top w:val="nil"/>
              <w:left w:val="nil"/>
              <w:bottom w:val="single" w:sz="4" w:space="0" w:color="auto"/>
              <w:right w:val="single" w:sz="4" w:space="0" w:color="auto"/>
            </w:tcBorders>
            <w:shd w:val="clear" w:color="auto" w:fill="auto"/>
            <w:hideMark/>
          </w:tcPr>
          <w:p w14:paraId="2FD9EA9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12,45%</w:t>
            </w:r>
          </w:p>
        </w:tc>
        <w:tc>
          <w:tcPr>
            <w:tcW w:w="250" w:type="pct"/>
            <w:tcBorders>
              <w:top w:val="nil"/>
              <w:left w:val="nil"/>
              <w:bottom w:val="single" w:sz="4" w:space="0" w:color="auto"/>
              <w:right w:val="single" w:sz="4" w:space="0" w:color="auto"/>
            </w:tcBorders>
            <w:shd w:val="clear" w:color="auto" w:fill="auto"/>
            <w:hideMark/>
          </w:tcPr>
          <w:p w14:paraId="560924B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18,69%</w:t>
            </w:r>
          </w:p>
        </w:tc>
        <w:tc>
          <w:tcPr>
            <w:tcW w:w="224" w:type="pct"/>
            <w:tcBorders>
              <w:top w:val="nil"/>
              <w:left w:val="nil"/>
              <w:bottom w:val="single" w:sz="4" w:space="0" w:color="auto"/>
              <w:right w:val="single" w:sz="4" w:space="0" w:color="auto"/>
            </w:tcBorders>
            <w:shd w:val="clear" w:color="auto" w:fill="auto"/>
            <w:hideMark/>
          </w:tcPr>
          <w:p w14:paraId="37D2E22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18,69%</w:t>
            </w:r>
          </w:p>
        </w:tc>
        <w:tc>
          <w:tcPr>
            <w:tcW w:w="252" w:type="pct"/>
            <w:tcBorders>
              <w:top w:val="nil"/>
              <w:left w:val="nil"/>
              <w:bottom w:val="single" w:sz="4" w:space="0" w:color="auto"/>
              <w:right w:val="single" w:sz="4" w:space="0" w:color="auto"/>
            </w:tcBorders>
            <w:shd w:val="clear" w:color="auto" w:fill="auto"/>
            <w:hideMark/>
          </w:tcPr>
          <w:p w14:paraId="303B42FF"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18,69%</w:t>
            </w:r>
          </w:p>
        </w:tc>
        <w:tc>
          <w:tcPr>
            <w:tcW w:w="1825" w:type="pct"/>
            <w:tcBorders>
              <w:top w:val="nil"/>
              <w:left w:val="nil"/>
              <w:bottom w:val="single" w:sz="4" w:space="0" w:color="auto"/>
              <w:right w:val="single" w:sz="4" w:space="0" w:color="auto"/>
            </w:tcBorders>
            <w:shd w:val="clear" w:color="auto" w:fill="auto"/>
            <w:hideMark/>
          </w:tcPr>
          <w:p w14:paraId="6C85ED07" w14:textId="77777777" w:rsidR="00894C58" w:rsidRPr="00894C58" w:rsidRDefault="00894C58" w:rsidP="00894C58">
            <w:pPr>
              <w:ind w:left="0" w:firstLine="0"/>
              <w:rPr>
                <w:color w:val="000000"/>
                <w:sz w:val="16"/>
                <w:szCs w:val="16"/>
                <w:lang w:eastAsia="fr-FR"/>
              </w:rPr>
            </w:pPr>
            <w:r w:rsidRPr="00894C58">
              <w:rPr>
                <w:sz w:val="16"/>
                <w:szCs w:val="16"/>
                <w:lang w:eastAsia="fr-FR"/>
              </w:rPr>
              <w:t>L'opérationnalisation et la mise en échelle de l'application SOS SECURITE et la mise en place de 17 GLAM vont permettre d'étendre davantage le champs d'action du projet pour toucher une grande frange de la population.</w:t>
            </w:r>
            <w:r w:rsidRPr="00894C58">
              <w:rPr>
                <w:b/>
                <w:bCs/>
                <w:color w:val="0070C0"/>
                <w:sz w:val="16"/>
                <w:szCs w:val="16"/>
                <w:lang w:eastAsia="fr-FR"/>
              </w:rPr>
              <w:br/>
            </w:r>
            <w:r w:rsidRPr="00894C58">
              <w:rPr>
                <w:color w:val="000000"/>
                <w:sz w:val="16"/>
                <w:szCs w:val="16"/>
                <w:lang w:eastAsia="fr-FR"/>
              </w:rPr>
              <w:br/>
            </w:r>
            <w:r w:rsidRPr="00894C58">
              <w:rPr>
                <w:b/>
                <w:bCs/>
                <w:color w:val="000000"/>
                <w:sz w:val="16"/>
                <w:szCs w:val="16"/>
                <w:lang w:eastAsia="fr-FR"/>
              </w:rPr>
              <w:t>Methodo:</w:t>
            </w:r>
            <w:r w:rsidRPr="00894C58">
              <w:rPr>
                <w:color w:val="000000"/>
                <w:sz w:val="16"/>
                <w:szCs w:val="16"/>
                <w:lang w:eastAsia="fr-FR"/>
              </w:rPr>
              <w:t xml:space="preserve"> ∑Bénéficiaires directs/ Effectif pop. Vulnérables aux risques climatiques </w:t>
            </w:r>
          </w:p>
        </w:tc>
      </w:tr>
      <w:tr w:rsidR="00894C58" w:rsidRPr="00894C58" w14:paraId="4CCE3FDD" w14:textId="77777777" w:rsidTr="00894C58">
        <w:trPr>
          <w:trHeight w:val="1035"/>
        </w:trPr>
        <w:tc>
          <w:tcPr>
            <w:tcW w:w="445" w:type="pct"/>
            <w:vMerge/>
            <w:tcBorders>
              <w:top w:val="nil"/>
              <w:left w:val="single" w:sz="4" w:space="0" w:color="auto"/>
              <w:bottom w:val="single" w:sz="4" w:space="0" w:color="auto"/>
              <w:right w:val="single" w:sz="4" w:space="0" w:color="auto"/>
            </w:tcBorders>
            <w:vAlign w:val="center"/>
            <w:hideMark/>
          </w:tcPr>
          <w:p w14:paraId="69BC49B4" w14:textId="77777777" w:rsidR="00894C58" w:rsidRPr="00894C58" w:rsidRDefault="00894C58" w:rsidP="00894C58">
            <w:pPr>
              <w:ind w:left="0" w:firstLine="0"/>
              <w:rPr>
                <w:i/>
                <w:iCs/>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7764802A"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6595BC2C"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hideMark/>
          </w:tcPr>
          <w:p w14:paraId="3C60D9FF" w14:textId="77777777" w:rsidR="00894C58" w:rsidRPr="00894C58" w:rsidRDefault="00894C58" w:rsidP="00894C58">
            <w:pPr>
              <w:spacing w:after="240"/>
              <w:ind w:left="0" w:firstLine="0"/>
              <w:rPr>
                <w:color w:val="000000"/>
                <w:sz w:val="16"/>
                <w:szCs w:val="16"/>
                <w:lang w:eastAsia="fr-FR"/>
              </w:rPr>
            </w:pPr>
            <w:r w:rsidRPr="00894C58">
              <w:rPr>
                <w:color w:val="000000"/>
                <w:sz w:val="16"/>
                <w:szCs w:val="16"/>
                <w:lang w:eastAsia="fr-FR"/>
              </w:rPr>
              <w:t xml:space="preserve">INDIRECT </w:t>
            </w:r>
            <w:r w:rsidRPr="00894C58">
              <w:rPr>
                <w:color w:val="000000"/>
                <w:sz w:val="16"/>
                <w:szCs w:val="16"/>
                <w:lang w:eastAsia="fr-FR"/>
              </w:rPr>
              <w:br/>
            </w:r>
            <w:r w:rsidRPr="00894C58">
              <w:rPr>
                <w:b/>
                <w:bCs/>
                <w:color w:val="000000"/>
                <w:sz w:val="16"/>
                <w:szCs w:val="16"/>
                <w:lang w:eastAsia="fr-FR"/>
              </w:rPr>
              <w:t>2% pop.</w:t>
            </w:r>
          </w:p>
        </w:tc>
        <w:tc>
          <w:tcPr>
            <w:tcW w:w="295" w:type="pct"/>
            <w:tcBorders>
              <w:top w:val="nil"/>
              <w:left w:val="nil"/>
              <w:bottom w:val="single" w:sz="4" w:space="0" w:color="auto"/>
              <w:right w:val="single" w:sz="4" w:space="0" w:color="auto"/>
            </w:tcBorders>
            <w:shd w:val="clear" w:color="auto" w:fill="auto"/>
            <w:hideMark/>
          </w:tcPr>
          <w:p w14:paraId="6A97E8B2"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INDIRECT</w:t>
            </w:r>
            <w:r w:rsidRPr="00894C58">
              <w:rPr>
                <w:color w:val="000000"/>
                <w:sz w:val="16"/>
                <w:szCs w:val="16"/>
                <w:lang w:eastAsia="fr-FR"/>
              </w:rPr>
              <w:br/>
            </w:r>
            <w:r w:rsidRPr="00894C58">
              <w:rPr>
                <w:b/>
                <w:bCs/>
                <w:color w:val="000000"/>
                <w:sz w:val="16"/>
                <w:szCs w:val="16"/>
                <w:lang w:eastAsia="fr-FR"/>
              </w:rPr>
              <w:t>11% pop.</w:t>
            </w:r>
          </w:p>
        </w:tc>
        <w:tc>
          <w:tcPr>
            <w:tcW w:w="306" w:type="pct"/>
            <w:tcBorders>
              <w:top w:val="nil"/>
              <w:left w:val="nil"/>
              <w:bottom w:val="single" w:sz="4" w:space="0" w:color="auto"/>
              <w:right w:val="single" w:sz="4" w:space="0" w:color="auto"/>
            </w:tcBorders>
            <w:shd w:val="clear" w:color="auto" w:fill="auto"/>
            <w:hideMark/>
          </w:tcPr>
          <w:p w14:paraId="60C6E56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INDIRECT  </w:t>
            </w:r>
            <w:r w:rsidRPr="00894C58">
              <w:rPr>
                <w:color w:val="000000"/>
                <w:sz w:val="16"/>
                <w:szCs w:val="16"/>
                <w:lang w:eastAsia="fr-FR"/>
              </w:rPr>
              <w:br/>
            </w:r>
            <w:r w:rsidRPr="00894C58">
              <w:rPr>
                <w:b/>
                <w:bCs/>
                <w:color w:val="000000"/>
                <w:sz w:val="16"/>
                <w:szCs w:val="16"/>
                <w:lang w:eastAsia="fr-FR"/>
              </w:rPr>
              <w:t>20% de la population totale</w:t>
            </w:r>
          </w:p>
        </w:tc>
        <w:tc>
          <w:tcPr>
            <w:tcW w:w="229" w:type="pct"/>
            <w:tcBorders>
              <w:top w:val="nil"/>
              <w:left w:val="nil"/>
              <w:bottom w:val="single" w:sz="4" w:space="0" w:color="auto"/>
              <w:right w:val="single" w:sz="4" w:space="0" w:color="auto"/>
            </w:tcBorders>
            <w:shd w:val="clear" w:color="auto" w:fill="auto"/>
            <w:hideMark/>
          </w:tcPr>
          <w:p w14:paraId="495C94F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11%</w:t>
            </w:r>
          </w:p>
        </w:tc>
        <w:tc>
          <w:tcPr>
            <w:tcW w:w="250" w:type="pct"/>
            <w:tcBorders>
              <w:top w:val="nil"/>
              <w:left w:val="nil"/>
              <w:bottom w:val="single" w:sz="4" w:space="0" w:color="auto"/>
              <w:right w:val="single" w:sz="4" w:space="0" w:color="auto"/>
            </w:tcBorders>
            <w:shd w:val="clear" w:color="auto" w:fill="auto"/>
            <w:hideMark/>
          </w:tcPr>
          <w:p w14:paraId="7FCB7FB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13%</w:t>
            </w:r>
          </w:p>
        </w:tc>
        <w:tc>
          <w:tcPr>
            <w:tcW w:w="250" w:type="pct"/>
            <w:tcBorders>
              <w:top w:val="nil"/>
              <w:left w:val="nil"/>
              <w:bottom w:val="single" w:sz="4" w:space="0" w:color="auto"/>
              <w:right w:val="single" w:sz="4" w:space="0" w:color="auto"/>
            </w:tcBorders>
            <w:shd w:val="clear" w:color="auto" w:fill="auto"/>
            <w:hideMark/>
          </w:tcPr>
          <w:p w14:paraId="3CEEEA2B"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16%</w:t>
            </w:r>
          </w:p>
        </w:tc>
        <w:tc>
          <w:tcPr>
            <w:tcW w:w="224" w:type="pct"/>
            <w:tcBorders>
              <w:top w:val="nil"/>
              <w:left w:val="nil"/>
              <w:bottom w:val="single" w:sz="4" w:space="0" w:color="auto"/>
              <w:right w:val="single" w:sz="4" w:space="0" w:color="auto"/>
            </w:tcBorders>
            <w:shd w:val="clear" w:color="auto" w:fill="auto"/>
            <w:hideMark/>
          </w:tcPr>
          <w:p w14:paraId="349A3C1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16%</w:t>
            </w:r>
          </w:p>
        </w:tc>
        <w:tc>
          <w:tcPr>
            <w:tcW w:w="252" w:type="pct"/>
            <w:tcBorders>
              <w:top w:val="nil"/>
              <w:left w:val="nil"/>
              <w:bottom w:val="single" w:sz="4" w:space="0" w:color="auto"/>
              <w:right w:val="single" w:sz="4" w:space="0" w:color="auto"/>
            </w:tcBorders>
            <w:shd w:val="clear" w:color="auto" w:fill="auto"/>
            <w:hideMark/>
          </w:tcPr>
          <w:p w14:paraId="1BFF978C"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16%</w:t>
            </w:r>
          </w:p>
        </w:tc>
        <w:tc>
          <w:tcPr>
            <w:tcW w:w="1825" w:type="pct"/>
            <w:tcBorders>
              <w:top w:val="nil"/>
              <w:left w:val="nil"/>
              <w:bottom w:val="single" w:sz="4" w:space="0" w:color="auto"/>
              <w:right w:val="single" w:sz="4" w:space="0" w:color="auto"/>
            </w:tcBorders>
            <w:shd w:val="clear" w:color="auto" w:fill="auto"/>
            <w:hideMark/>
          </w:tcPr>
          <w:p w14:paraId="376585E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Le niveau d'atteinte de la cible est plus que satisfaisant du fait que le nombre de bénéficiaires indirects concerne les </w:t>
            </w:r>
            <w:r w:rsidRPr="00894C58">
              <w:rPr>
                <w:b/>
                <w:bCs/>
                <w:color w:val="000000"/>
                <w:sz w:val="16"/>
                <w:szCs w:val="16"/>
                <w:lang w:eastAsia="fr-FR"/>
              </w:rPr>
              <w:t>populations agricoles</w:t>
            </w:r>
            <w:r w:rsidRPr="00894C58">
              <w:rPr>
                <w:color w:val="000000"/>
                <w:sz w:val="16"/>
                <w:szCs w:val="16"/>
                <w:lang w:eastAsia="fr-FR"/>
              </w:rPr>
              <w:t xml:space="preserve"> de toutes la zones d'impact du projet qui constituent des bénéficiaires potentiels des activités réalisées. </w:t>
            </w:r>
            <w:r w:rsidRPr="00894C58">
              <w:rPr>
                <w:color w:val="C00000"/>
                <w:sz w:val="16"/>
                <w:szCs w:val="16"/>
                <w:lang w:eastAsia="fr-FR"/>
              </w:rPr>
              <w:t>Ainsi, ce chiffre avait été sous-estimé lors de la définition des cibles du cadre logique.</w:t>
            </w:r>
            <w:r w:rsidRPr="00894C58">
              <w:rPr>
                <w:color w:val="C00000"/>
                <w:sz w:val="16"/>
                <w:szCs w:val="16"/>
                <w:lang w:eastAsia="fr-FR"/>
              </w:rPr>
              <w:br/>
            </w:r>
            <w:r w:rsidRPr="00894C58">
              <w:rPr>
                <w:color w:val="000000"/>
                <w:sz w:val="16"/>
                <w:szCs w:val="16"/>
                <w:lang w:eastAsia="fr-FR"/>
              </w:rPr>
              <w:br/>
            </w:r>
            <w:r w:rsidRPr="00894C58">
              <w:rPr>
                <w:b/>
                <w:bCs/>
                <w:color w:val="000000"/>
                <w:sz w:val="16"/>
                <w:szCs w:val="16"/>
                <w:lang w:eastAsia="fr-FR"/>
              </w:rPr>
              <w:t>Methodo: ∑Bénéficiaires indirects / Population total</w:t>
            </w:r>
          </w:p>
        </w:tc>
      </w:tr>
      <w:tr w:rsidR="00894C58" w:rsidRPr="00894C58" w14:paraId="4FDC419D" w14:textId="77777777" w:rsidTr="00894C58">
        <w:trPr>
          <w:trHeight w:val="825"/>
        </w:trPr>
        <w:tc>
          <w:tcPr>
            <w:tcW w:w="445" w:type="pct"/>
            <w:vMerge/>
            <w:tcBorders>
              <w:top w:val="nil"/>
              <w:left w:val="single" w:sz="4" w:space="0" w:color="auto"/>
              <w:bottom w:val="single" w:sz="4" w:space="0" w:color="auto"/>
              <w:right w:val="single" w:sz="4" w:space="0" w:color="auto"/>
            </w:tcBorders>
            <w:vAlign w:val="center"/>
            <w:hideMark/>
          </w:tcPr>
          <w:p w14:paraId="1F74D86E" w14:textId="77777777" w:rsidR="00894C58" w:rsidRPr="00894C58" w:rsidRDefault="00894C58" w:rsidP="00894C58">
            <w:pPr>
              <w:ind w:left="0" w:firstLine="0"/>
              <w:rPr>
                <w:i/>
                <w:iCs/>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609FB0F3"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695454EF"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hideMark/>
          </w:tcPr>
          <w:p w14:paraId="634B3BE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5,5% de la vuln. Pop.</w:t>
            </w:r>
          </w:p>
        </w:tc>
        <w:tc>
          <w:tcPr>
            <w:tcW w:w="295" w:type="pct"/>
            <w:tcBorders>
              <w:top w:val="nil"/>
              <w:left w:val="nil"/>
              <w:bottom w:val="single" w:sz="4" w:space="0" w:color="auto"/>
              <w:right w:val="single" w:sz="4" w:space="0" w:color="auto"/>
            </w:tcBorders>
            <w:shd w:val="clear" w:color="auto" w:fill="auto"/>
            <w:hideMark/>
          </w:tcPr>
          <w:p w14:paraId="5846CA8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30% de la vuln. Pop</w:t>
            </w:r>
          </w:p>
        </w:tc>
        <w:tc>
          <w:tcPr>
            <w:tcW w:w="306" w:type="pct"/>
            <w:tcBorders>
              <w:top w:val="nil"/>
              <w:left w:val="nil"/>
              <w:bottom w:val="single" w:sz="4" w:space="0" w:color="auto"/>
              <w:right w:val="single" w:sz="4" w:space="0" w:color="auto"/>
            </w:tcBorders>
            <w:shd w:val="clear" w:color="auto" w:fill="auto"/>
            <w:hideMark/>
          </w:tcPr>
          <w:p w14:paraId="2ED4E90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50% de la population vulnérable</w:t>
            </w:r>
          </w:p>
        </w:tc>
        <w:tc>
          <w:tcPr>
            <w:tcW w:w="229" w:type="pct"/>
            <w:tcBorders>
              <w:top w:val="nil"/>
              <w:left w:val="nil"/>
              <w:bottom w:val="single" w:sz="4" w:space="0" w:color="auto"/>
              <w:right w:val="single" w:sz="4" w:space="0" w:color="auto"/>
            </w:tcBorders>
            <w:shd w:val="clear" w:color="auto" w:fill="auto"/>
            <w:hideMark/>
          </w:tcPr>
          <w:p w14:paraId="38FB68D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53%</w:t>
            </w:r>
          </w:p>
        </w:tc>
        <w:tc>
          <w:tcPr>
            <w:tcW w:w="250" w:type="pct"/>
            <w:tcBorders>
              <w:top w:val="nil"/>
              <w:left w:val="nil"/>
              <w:bottom w:val="single" w:sz="4" w:space="0" w:color="auto"/>
              <w:right w:val="single" w:sz="4" w:space="0" w:color="auto"/>
            </w:tcBorders>
            <w:shd w:val="clear" w:color="auto" w:fill="auto"/>
            <w:hideMark/>
          </w:tcPr>
          <w:p w14:paraId="1FF0B5C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51%</w:t>
            </w:r>
          </w:p>
        </w:tc>
        <w:tc>
          <w:tcPr>
            <w:tcW w:w="250" w:type="pct"/>
            <w:tcBorders>
              <w:top w:val="nil"/>
              <w:left w:val="nil"/>
              <w:bottom w:val="single" w:sz="4" w:space="0" w:color="auto"/>
              <w:right w:val="single" w:sz="4" w:space="0" w:color="auto"/>
            </w:tcBorders>
            <w:shd w:val="clear" w:color="auto" w:fill="auto"/>
            <w:hideMark/>
          </w:tcPr>
          <w:p w14:paraId="707B42D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70%</w:t>
            </w:r>
          </w:p>
        </w:tc>
        <w:tc>
          <w:tcPr>
            <w:tcW w:w="224" w:type="pct"/>
            <w:tcBorders>
              <w:top w:val="nil"/>
              <w:left w:val="nil"/>
              <w:bottom w:val="single" w:sz="4" w:space="0" w:color="auto"/>
              <w:right w:val="single" w:sz="4" w:space="0" w:color="auto"/>
            </w:tcBorders>
            <w:shd w:val="clear" w:color="auto" w:fill="auto"/>
            <w:hideMark/>
          </w:tcPr>
          <w:p w14:paraId="43BF923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70%</w:t>
            </w:r>
          </w:p>
        </w:tc>
        <w:tc>
          <w:tcPr>
            <w:tcW w:w="252" w:type="pct"/>
            <w:tcBorders>
              <w:top w:val="nil"/>
              <w:left w:val="nil"/>
              <w:bottom w:val="single" w:sz="4" w:space="0" w:color="auto"/>
              <w:right w:val="single" w:sz="4" w:space="0" w:color="auto"/>
            </w:tcBorders>
            <w:shd w:val="clear" w:color="auto" w:fill="auto"/>
            <w:hideMark/>
          </w:tcPr>
          <w:p w14:paraId="275806E4"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70%</w:t>
            </w:r>
          </w:p>
        </w:tc>
        <w:tc>
          <w:tcPr>
            <w:tcW w:w="1825" w:type="pct"/>
            <w:tcBorders>
              <w:top w:val="nil"/>
              <w:left w:val="nil"/>
              <w:bottom w:val="single" w:sz="4" w:space="0" w:color="auto"/>
              <w:right w:val="single" w:sz="4" w:space="0" w:color="auto"/>
            </w:tcBorders>
            <w:shd w:val="clear" w:color="auto" w:fill="auto"/>
            <w:hideMark/>
          </w:tcPr>
          <w:p w14:paraId="770D2F4B"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le niveau d'atteinte de la cible est plus que satisfaisant du fait que le nombre de bénéficiaires indirects concerne les </w:t>
            </w:r>
            <w:r w:rsidRPr="00894C58">
              <w:rPr>
                <w:b/>
                <w:bCs/>
                <w:color w:val="000000"/>
                <w:sz w:val="16"/>
                <w:szCs w:val="16"/>
                <w:lang w:eastAsia="fr-FR"/>
              </w:rPr>
              <w:t>populations agricoles</w:t>
            </w:r>
            <w:r w:rsidRPr="00894C58">
              <w:rPr>
                <w:color w:val="000000"/>
                <w:sz w:val="16"/>
                <w:szCs w:val="16"/>
                <w:lang w:eastAsia="fr-FR"/>
              </w:rPr>
              <w:t xml:space="preserve"> de toutes la zones d'impact du projet qui constituent des bénéficiaires potentiels des activités réalisées. Ainsi, ce chiffre avait été sous-estimé lors de la définition des cibles du cadre logique.</w:t>
            </w:r>
            <w:r w:rsidRPr="00894C58">
              <w:rPr>
                <w:color w:val="000000"/>
                <w:sz w:val="16"/>
                <w:szCs w:val="16"/>
                <w:lang w:eastAsia="fr-FR"/>
              </w:rPr>
              <w:br/>
            </w:r>
            <w:r w:rsidRPr="00894C58">
              <w:rPr>
                <w:color w:val="000000"/>
                <w:sz w:val="16"/>
                <w:szCs w:val="16"/>
                <w:lang w:eastAsia="fr-FR"/>
              </w:rPr>
              <w:br/>
            </w:r>
            <w:r w:rsidRPr="00894C58">
              <w:rPr>
                <w:b/>
                <w:bCs/>
                <w:color w:val="000000"/>
                <w:sz w:val="16"/>
                <w:szCs w:val="16"/>
                <w:lang w:eastAsia="fr-FR"/>
              </w:rPr>
              <w:t>Methodo:</w:t>
            </w:r>
            <w:r w:rsidRPr="00894C58">
              <w:rPr>
                <w:color w:val="000000"/>
                <w:sz w:val="16"/>
                <w:szCs w:val="16"/>
                <w:lang w:eastAsia="fr-FR"/>
              </w:rPr>
              <w:t xml:space="preserve"> ∑Bénéficiaires indirects/ Effectif pop. Vulnérables aux risques climatiques</w:t>
            </w:r>
          </w:p>
        </w:tc>
      </w:tr>
      <w:tr w:rsidR="00894C58" w:rsidRPr="00894C58" w14:paraId="14882FC7" w14:textId="77777777" w:rsidTr="00894C58">
        <w:trPr>
          <w:trHeight w:val="1008"/>
        </w:trPr>
        <w:tc>
          <w:tcPr>
            <w:tcW w:w="445" w:type="pct"/>
            <w:vMerge/>
            <w:tcBorders>
              <w:top w:val="nil"/>
              <w:left w:val="single" w:sz="4" w:space="0" w:color="auto"/>
              <w:bottom w:val="single" w:sz="4" w:space="0" w:color="auto"/>
              <w:right w:val="single" w:sz="4" w:space="0" w:color="auto"/>
            </w:tcBorders>
            <w:vAlign w:val="center"/>
            <w:hideMark/>
          </w:tcPr>
          <w:p w14:paraId="4FCDF721" w14:textId="77777777" w:rsidR="00894C58" w:rsidRPr="00894C58" w:rsidRDefault="00894C58" w:rsidP="00894C58">
            <w:pPr>
              <w:ind w:left="0" w:firstLine="0"/>
              <w:rPr>
                <w:i/>
                <w:iCs/>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2B8E97B0"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185E0798"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hideMark/>
          </w:tcPr>
          <w:p w14:paraId="6A55FEB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SEXE</w:t>
            </w:r>
            <w:r w:rsidRPr="00894C58">
              <w:rPr>
                <w:color w:val="000000"/>
                <w:sz w:val="16"/>
                <w:szCs w:val="16"/>
                <w:lang w:eastAsia="fr-FR"/>
              </w:rPr>
              <w:br/>
            </w:r>
            <w:r w:rsidRPr="00894C58">
              <w:rPr>
                <w:b/>
                <w:bCs/>
                <w:color w:val="000000"/>
                <w:sz w:val="16"/>
                <w:szCs w:val="16"/>
                <w:lang w:eastAsia="fr-FR"/>
              </w:rPr>
              <w:t xml:space="preserve">50% d'hommes, </w:t>
            </w:r>
          </w:p>
        </w:tc>
        <w:tc>
          <w:tcPr>
            <w:tcW w:w="295" w:type="pct"/>
            <w:tcBorders>
              <w:top w:val="nil"/>
              <w:left w:val="nil"/>
              <w:bottom w:val="single" w:sz="4" w:space="0" w:color="auto"/>
              <w:right w:val="single" w:sz="4" w:space="0" w:color="auto"/>
            </w:tcBorders>
            <w:shd w:val="clear" w:color="auto" w:fill="auto"/>
            <w:hideMark/>
          </w:tcPr>
          <w:p w14:paraId="0019FB5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SEXE </w:t>
            </w:r>
            <w:r w:rsidRPr="00894C58">
              <w:rPr>
                <w:color w:val="000000"/>
                <w:sz w:val="16"/>
                <w:szCs w:val="16"/>
                <w:lang w:eastAsia="fr-FR"/>
              </w:rPr>
              <w:br/>
            </w:r>
            <w:r w:rsidRPr="00894C58">
              <w:rPr>
                <w:b/>
                <w:bCs/>
                <w:color w:val="000000"/>
                <w:sz w:val="16"/>
                <w:szCs w:val="16"/>
                <w:lang w:eastAsia="fr-FR"/>
              </w:rPr>
              <w:t>50% d'hommes</w:t>
            </w:r>
          </w:p>
        </w:tc>
        <w:tc>
          <w:tcPr>
            <w:tcW w:w="306" w:type="pct"/>
            <w:tcBorders>
              <w:top w:val="nil"/>
              <w:left w:val="nil"/>
              <w:bottom w:val="single" w:sz="4" w:space="0" w:color="auto"/>
              <w:right w:val="single" w:sz="4" w:space="0" w:color="auto"/>
            </w:tcBorders>
            <w:shd w:val="clear" w:color="auto" w:fill="auto"/>
            <w:hideMark/>
          </w:tcPr>
          <w:p w14:paraId="7FCCF7C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SEXE</w:t>
            </w:r>
            <w:r w:rsidRPr="00894C58">
              <w:rPr>
                <w:color w:val="000000"/>
                <w:sz w:val="16"/>
                <w:szCs w:val="16"/>
                <w:lang w:eastAsia="fr-FR"/>
              </w:rPr>
              <w:br/>
            </w:r>
            <w:r w:rsidRPr="00894C58">
              <w:rPr>
                <w:b/>
                <w:bCs/>
                <w:color w:val="000000"/>
                <w:sz w:val="16"/>
                <w:szCs w:val="16"/>
                <w:lang w:eastAsia="fr-FR"/>
              </w:rPr>
              <w:t>50% d'hommes</w:t>
            </w:r>
          </w:p>
        </w:tc>
        <w:tc>
          <w:tcPr>
            <w:tcW w:w="229" w:type="pct"/>
            <w:tcBorders>
              <w:top w:val="nil"/>
              <w:left w:val="nil"/>
              <w:bottom w:val="single" w:sz="4" w:space="0" w:color="auto"/>
              <w:right w:val="single" w:sz="4" w:space="0" w:color="auto"/>
            </w:tcBorders>
            <w:shd w:val="clear" w:color="auto" w:fill="auto"/>
            <w:hideMark/>
          </w:tcPr>
          <w:p w14:paraId="754B4538"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49,6%</w:t>
            </w:r>
          </w:p>
        </w:tc>
        <w:tc>
          <w:tcPr>
            <w:tcW w:w="250" w:type="pct"/>
            <w:tcBorders>
              <w:top w:val="nil"/>
              <w:left w:val="nil"/>
              <w:bottom w:val="single" w:sz="4" w:space="0" w:color="auto"/>
              <w:right w:val="single" w:sz="4" w:space="0" w:color="auto"/>
            </w:tcBorders>
            <w:shd w:val="clear" w:color="auto" w:fill="auto"/>
            <w:hideMark/>
          </w:tcPr>
          <w:p w14:paraId="63AB636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49,6%</w:t>
            </w:r>
          </w:p>
        </w:tc>
        <w:tc>
          <w:tcPr>
            <w:tcW w:w="250" w:type="pct"/>
            <w:tcBorders>
              <w:top w:val="nil"/>
              <w:left w:val="nil"/>
              <w:bottom w:val="single" w:sz="4" w:space="0" w:color="auto"/>
              <w:right w:val="single" w:sz="4" w:space="0" w:color="auto"/>
            </w:tcBorders>
            <w:shd w:val="clear" w:color="auto" w:fill="auto"/>
            <w:hideMark/>
          </w:tcPr>
          <w:p w14:paraId="4111ACE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49,6%</w:t>
            </w:r>
          </w:p>
        </w:tc>
        <w:tc>
          <w:tcPr>
            <w:tcW w:w="224" w:type="pct"/>
            <w:tcBorders>
              <w:top w:val="nil"/>
              <w:left w:val="nil"/>
              <w:bottom w:val="single" w:sz="4" w:space="0" w:color="auto"/>
              <w:right w:val="single" w:sz="4" w:space="0" w:color="auto"/>
            </w:tcBorders>
            <w:shd w:val="clear" w:color="auto" w:fill="auto"/>
            <w:hideMark/>
          </w:tcPr>
          <w:p w14:paraId="5E22FA2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50%</w:t>
            </w:r>
          </w:p>
        </w:tc>
        <w:tc>
          <w:tcPr>
            <w:tcW w:w="252" w:type="pct"/>
            <w:tcBorders>
              <w:top w:val="nil"/>
              <w:left w:val="nil"/>
              <w:bottom w:val="single" w:sz="4" w:space="0" w:color="auto"/>
              <w:right w:val="single" w:sz="4" w:space="0" w:color="auto"/>
            </w:tcBorders>
            <w:shd w:val="clear" w:color="auto" w:fill="auto"/>
            <w:vAlign w:val="center"/>
            <w:hideMark/>
          </w:tcPr>
          <w:p w14:paraId="7EE28027"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50%</w:t>
            </w:r>
          </w:p>
        </w:tc>
        <w:tc>
          <w:tcPr>
            <w:tcW w:w="1825" w:type="pct"/>
            <w:tcBorders>
              <w:top w:val="nil"/>
              <w:left w:val="nil"/>
              <w:bottom w:val="single" w:sz="4" w:space="0" w:color="auto"/>
              <w:right w:val="single" w:sz="4" w:space="0" w:color="auto"/>
            </w:tcBorders>
            <w:shd w:val="clear" w:color="auto" w:fill="auto"/>
            <w:hideMark/>
          </w:tcPr>
          <w:p w14:paraId="525B52E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Taux issus du RGPH : hommes =49,6% contre Femmes=50,4%</w:t>
            </w:r>
            <w:r w:rsidRPr="00894C58">
              <w:rPr>
                <w:color w:val="000000"/>
                <w:sz w:val="16"/>
                <w:szCs w:val="16"/>
                <w:lang w:eastAsia="fr-FR"/>
              </w:rPr>
              <w:br/>
              <w:t>(∑bénéficiaires indirects (Homme) / Total bénéficiaires indirects) x 100</w:t>
            </w:r>
          </w:p>
        </w:tc>
      </w:tr>
      <w:tr w:rsidR="00894C58" w:rsidRPr="00894C58" w14:paraId="1492EE2D" w14:textId="77777777" w:rsidTr="00894C58">
        <w:trPr>
          <w:trHeight w:val="984"/>
        </w:trPr>
        <w:tc>
          <w:tcPr>
            <w:tcW w:w="445" w:type="pct"/>
            <w:vMerge/>
            <w:tcBorders>
              <w:top w:val="nil"/>
              <w:left w:val="single" w:sz="4" w:space="0" w:color="auto"/>
              <w:bottom w:val="single" w:sz="4" w:space="0" w:color="auto"/>
              <w:right w:val="single" w:sz="4" w:space="0" w:color="auto"/>
            </w:tcBorders>
            <w:vAlign w:val="center"/>
            <w:hideMark/>
          </w:tcPr>
          <w:p w14:paraId="479DA030" w14:textId="77777777" w:rsidR="00894C58" w:rsidRPr="00894C58" w:rsidRDefault="00894C58" w:rsidP="00894C58">
            <w:pPr>
              <w:ind w:left="0" w:firstLine="0"/>
              <w:rPr>
                <w:i/>
                <w:iCs/>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05172270"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6390E3B9"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hideMark/>
          </w:tcPr>
          <w:p w14:paraId="487D238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50% de femmes</w:t>
            </w:r>
          </w:p>
        </w:tc>
        <w:tc>
          <w:tcPr>
            <w:tcW w:w="295" w:type="pct"/>
            <w:tcBorders>
              <w:top w:val="nil"/>
              <w:left w:val="nil"/>
              <w:bottom w:val="single" w:sz="4" w:space="0" w:color="auto"/>
              <w:right w:val="single" w:sz="4" w:space="0" w:color="auto"/>
            </w:tcBorders>
            <w:shd w:val="clear" w:color="auto" w:fill="auto"/>
            <w:hideMark/>
          </w:tcPr>
          <w:p w14:paraId="03C8941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50% de femmes</w:t>
            </w:r>
          </w:p>
        </w:tc>
        <w:tc>
          <w:tcPr>
            <w:tcW w:w="306" w:type="pct"/>
            <w:tcBorders>
              <w:top w:val="nil"/>
              <w:left w:val="nil"/>
              <w:bottom w:val="single" w:sz="4" w:space="0" w:color="auto"/>
              <w:right w:val="single" w:sz="4" w:space="0" w:color="auto"/>
            </w:tcBorders>
            <w:shd w:val="clear" w:color="auto" w:fill="auto"/>
            <w:hideMark/>
          </w:tcPr>
          <w:p w14:paraId="40E4EF1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50% de femmes</w:t>
            </w:r>
          </w:p>
        </w:tc>
        <w:tc>
          <w:tcPr>
            <w:tcW w:w="229" w:type="pct"/>
            <w:tcBorders>
              <w:top w:val="nil"/>
              <w:left w:val="nil"/>
              <w:bottom w:val="single" w:sz="4" w:space="0" w:color="auto"/>
              <w:right w:val="single" w:sz="4" w:space="0" w:color="auto"/>
            </w:tcBorders>
            <w:shd w:val="clear" w:color="auto" w:fill="auto"/>
            <w:hideMark/>
          </w:tcPr>
          <w:p w14:paraId="29B652C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50,4%</w:t>
            </w:r>
          </w:p>
        </w:tc>
        <w:tc>
          <w:tcPr>
            <w:tcW w:w="250" w:type="pct"/>
            <w:tcBorders>
              <w:top w:val="nil"/>
              <w:left w:val="nil"/>
              <w:bottom w:val="single" w:sz="4" w:space="0" w:color="auto"/>
              <w:right w:val="single" w:sz="4" w:space="0" w:color="auto"/>
            </w:tcBorders>
            <w:shd w:val="clear" w:color="auto" w:fill="auto"/>
            <w:hideMark/>
          </w:tcPr>
          <w:p w14:paraId="52925FF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50,4%</w:t>
            </w:r>
          </w:p>
        </w:tc>
        <w:tc>
          <w:tcPr>
            <w:tcW w:w="250" w:type="pct"/>
            <w:tcBorders>
              <w:top w:val="nil"/>
              <w:left w:val="nil"/>
              <w:bottom w:val="single" w:sz="4" w:space="0" w:color="auto"/>
              <w:right w:val="single" w:sz="4" w:space="0" w:color="auto"/>
            </w:tcBorders>
            <w:shd w:val="clear" w:color="auto" w:fill="auto"/>
            <w:hideMark/>
          </w:tcPr>
          <w:p w14:paraId="5477EE4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50,4%</w:t>
            </w:r>
          </w:p>
        </w:tc>
        <w:tc>
          <w:tcPr>
            <w:tcW w:w="224" w:type="pct"/>
            <w:tcBorders>
              <w:top w:val="nil"/>
              <w:left w:val="nil"/>
              <w:bottom w:val="single" w:sz="4" w:space="0" w:color="auto"/>
              <w:right w:val="single" w:sz="4" w:space="0" w:color="auto"/>
            </w:tcBorders>
            <w:shd w:val="clear" w:color="auto" w:fill="auto"/>
            <w:hideMark/>
          </w:tcPr>
          <w:p w14:paraId="17FDF7F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50%</w:t>
            </w:r>
          </w:p>
        </w:tc>
        <w:tc>
          <w:tcPr>
            <w:tcW w:w="252" w:type="pct"/>
            <w:tcBorders>
              <w:top w:val="nil"/>
              <w:left w:val="nil"/>
              <w:bottom w:val="single" w:sz="4" w:space="0" w:color="auto"/>
              <w:right w:val="single" w:sz="4" w:space="0" w:color="auto"/>
            </w:tcBorders>
            <w:shd w:val="clear" w:color="auto" w:fill="auto"/>
            <w:hideMark/>
          </w:tcPr>
          <w:p w14:paraId="051D5E40"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50%</w:t>
            </w:r>
          </w:p>
        </w:tc>
        <w:tc>
          <w:tcPr>
            <w:tcW w:w="1825" w:type="pct"/>
            <w:tcBorders>
              <w:top w:val="nil"/>
              <w:left w:val="nil"/>
              <w:bottom w:val="single" w:sz="4" w:space="0" w:color="auto"/>
              <w:right w:val="single" w:sz="4" w:space="0" w:color="auto"/>
            </w:tcBorders>
            <w:shd w:val="clear" w:color="auto" w:fill="auto"/>
            <w:hideMark/>
          </w:tcPr>
          <w:p w14:paraId="52B5693B"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Taux issus du RGPH : hommes =49,6% contre Femmes=50,4%</w:t>
            </w:r>
            <w:r w:rsidRPr="00894C58">
              <w:rPr>
                <w:color w:val="000000"/>
                <w:sz w:val="16"/>
                <w:szCs w:val="16"/>
                <w:lang w:eastAsia="fr-FR"/>
              </w:rPr>
              <w:br/>
              <w:t>(∑bénéficiaires indirects (Femmes) / Total bénéficiaires indirects) x 101</w:t>
            </w:r>
          </w:p>
        </w:tc>
      </w:tr>
      <w:tr w:rsidR="00894C58" w:rsidRPr="00894C58" w14:paraId="6D48BB57" w14:textId="77777777" w:rsidTr="00894C58">
        <w:trPr>
          <w:trHeight w:val="528"/>
        </w:trPr>
        <w:tc>
          <w:tcPr>
            <w:tcW w:w="445" w:type="pct"/>
            <w:vMerge w:val="restart"/>
            <w:tcBorders>
              <w:top w:val="nil"/>
              <w:left w:val="single" w:sz="4" w:space="0" w:color="auto"/>
              <w:bottom w:val="single" w:sz="4" w:space="0" w:color="auto"/>
              <w:right w:val="single" w:sz="4" w:space="0" w:color="auto"/>
            </w:tcBorders>
            <w:shd w:val="clear" w:color="auto" w:fill="auto"/>
            <w:hideMark/>
          </w:tcPr>
          <w:p w14:paraId="63C803D8"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A1.0 Renforcement de la résilience </w:t>
            </w:r>
            <w:r w:rsidRPr="00894C58">
              <w:rPr>
                <w:color w:val="000000"/>
                <w:sz w:val="16"/>
                <w:szCs w:val="16"/>
                <w:lang w:eastAsia="fr-FR"/>
              </w:rPr>
              <w:lastRenderedPageBreak/>
              <w:t>et des moyens de subsistance des personnes, communautés et régions les plus vulnérables</w:t>
            </w:r>
          </w:p>
        </w:tc>
        <w:tc>
          <w:tcPr>
            <w:tcW w:w="359" w:type="pct"/>
            <w:vMerge w:val="restart"/>
            <w:tcBorders>
              <w:top w:val="nil"/>
              <w:left w:val="single" w:sz="4" w:space="0" w:color="auto"/>
              <w:bottom w:val="single" w:sz="4" w:space="0" w:color="auto"/>
              <w:right w:val="single" w:sz="4" w:space="0" w:color="auto"/>
            </w:tcBorders>
            <w:shd w:val="clear" w:color="auto" w:fill="auto"/>
            <w:hideMark/>
          </w:tcPr>
          <w:p w14:paraId="0B486AF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lastRenderedPageBreak/>
              <w:t xml:space="preserve">A.1.1 Changement des pertes </w:t>
            </w:r>
            <w:r w:rsidRPr="00894C58">
              <w:rPr>
                <w:color w:val="000000"/>
                <w:sz w:val="16"/>
                <w:szCs w:val="16"/>
                <w:lang w:eastAsia="fr-FR"/>
              </w:rPr>
              <w:lastRenderedPageBreak/>
              <w:t>de vies humaines et de biens économiques (USD) attendues en raison de l'impact des catastrophes liées à des conditions climatiques extrêmes dans la zone géographique d'intervention du FVC</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743C0BA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lastRenderedPageBreak/>
              <w:t xml:space="preserve">Estimation de la DGPC et </w:t>
            </w:r>
            <w:r w:rsidRPr="00894C58">
              <w:rPr>
                <w:color w:val="000000"/>
                <w:sz w:val="16"/>
                <w:szCs w:val="16"/>
                <w:lang w:eastAsia="fr-FR"/>
              </w:rPr>
              <w:lastRenderedPageBreak/>
              <w:t>du CSA/SAP</w:t>
            </w:r>
          </w:p>
        </w:tc>
        <w:tc>
          <w:tcPr>
            <w:tcW w:w="260" w:type="pct"/>
            <w:tcBorders>
              <w:top w:val="nil"/>
              <w:left w:val="nil"/>
              <w:bottom w:val="single" w:sz="4" w:space="0" w:color="auto"/>
              <w:right w:val="single" w:sz="4" w:space="0" w:color="auto"/>
            </w:tcBorders>
            <w:shd w:val="clear" w:color="auto" w:fill="auto"/>
            <w:vAlign w:val="center"/>
            <w:hideMark/>
          </w:tcPr>
          <w:p w14:paraId="3E97C68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lastRenderedPageBreak/>
              <w:t xml:space="preserve">A déterminer en </w:t>
            </w:r>
            <w:r w:rsidRPr="00894C58">
              <w:rPr>
                <w:color w:val="000000"/>
                <w:sz w:val="16"/>
                <w:szCs w:val="16"/>
                <w:lang w:eastAsia="fr-FR"/>
              </w:rPr>
              <w:lastRenderedPageBreak/>
              <w:t>janvier 2020</w:t>
            </w:r>
          </w:p>
        </w:tc>
        <w:tc>
          <w:tcPr>
            <w:tcW w:w="295" w:type="pct"/>
            <w:tcBorders>
              <w:top w:val="nil"/>
              <w:left w:val="nil"/>
              <w:bottom w:val="single" w:sz="4" w:space="0" w:color="auto"/>
              <w:right w:val="single" w:sz="4" w:space="0" w:color="auto"/>
            </w:tcBorders>
            <w:shd w:val="clear" w:color="auto" w:fill="auto"/>
            <w:vAlign w:val="center"/>
            <w:hideMark/>
          </w:tcPr>
          <w:p w14:paraId="5FA91B1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lastRenderedPageBreak/>
              <w:t xml:space="preserve">Base de référence </w:t>
            </w:r>
          </w:p>
        </w:tc>
        <w:tc>
          <w:tcPr>
            <w:tcW w:w="306" w:type="pct"/>
            <w:tcBorders>
              <w:top w:val="nil"/>
              <w:left w:val="nil"/>
              <w:bottom w:val="single" w:sz="4" w:space="0" w:color="auto"/>
              <w:right w:val="single" w:sz="4" w:space="0" w:color="auto"/>
            </w:tcBorders>
            <w:shd w:val="clear" w:color="auto" w:fill="auto"/>
            <w:vAlign w:val="center"/>
            <w:hideMark/>
          </w:tcPr>
          <w:p w14:paraId="7582061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Base de référence </w:t>
            </w:r>
          </w:p>
        </w:tc>
        <w:tc>
          <w:tcPr>
            <w:tcW w:w="229" w:type="pct"/>
            <w:tcBorders>
              <w:top w:val="nil"/>
              <w:left w:val="nil"/>
              <w:bottom w:val="single" w:sz="4" w:space="0" w:color="auto"/>
              <w:right w:val="single" w:sz="4" w:space="0" w:color="auto"/>
            </w:tcBorders>
            <w:shd w:val="clear" w:color="auto" w:fill="auto"/>
            <w:vAlign w:val="center"/>
            <w:hideMark/>
          </w:tcPr>
          <w:p w14:paraId="1830A96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w:t>
            </w:r>
          </w:p>
        </w:tc>
        <w:tc>
          <w:tcPr>
            <w:tcW w:w="250" w:type="pct"/>
            <w:tcBorders>
              <w:top w:val="nil"/>
              <w:left w:val="nil"/>
              <w:bottom w:val="single" w:sz="4" w:space="0" w:color="auto"/>
              <w:right w:val="nil"/>
            </w:tcBorders>
            <w:shd w:val="clear" w:color="auto" w:fill="auto"/>
            <w:vAlign w:val="center"/>
            <w:hideMark/>
          </w:tcPr>
          <w:p w14:paraId="1DDF907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w:t>
            </w:r>
          </w:p>
        </w:tc>
        <w:tc>
          <w:tcPr>
            <w:tcW w:w="250" w:type="pct"/>
            <w:tcBorders>
              <w:top w:val="nil"/>
              <w:left w:val="single" w:sz="4" w:space="0" w:color="auto"/>
              <w:bottom w:val="single" w:sz="4" w:space="0" w:color="auto"/>
              <w:right w:val="single" w:sz="4" w:space="0" w:color="auto"/>
            </w:tcBorders>
            <w:shd w:val="clear" w:color="auto" w:fill="auto"/>
            <w:vAlign w:val="center"/>
            <w:hideMark/>
          </w:tcPr>
          <w:p w14:paraId="24B4DF1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w:t>
            </w:r>
          </w:p>
        </w:tc>
        <w:tc>
          <w:tcPr>
            <w:tcW w:w="224" w:type="pct"/>
            <w:tcBorders>
              <w:top w:val="nil"/>
              <w:left w:val="nil"/>
              <w:bottom w:val="single" w:sz="4" w:space="0" w:color="auto"/>
              <w:right w:val="single" w:sz="4" w:space="0" w:color="auto"/>
            </w:tcBorders>
            <w:shd w:val="clear" w:color="auto" w:fill="auto"/>
            <w:hideMark/>
          </w:tcPr>
          <w:p w14:paraId="49E07836" w14:textId="77777777" w:rsidR="00894C58" w:rsidRPr="00894C58" w:rsidRDefault="00894C58" w:rsidP="00894C58">
            <w:pPr>
              <w:ind w:left="0" w:firstLine="0"/>
              <w:rPr>
                <w:i/>
                <w:iCs/>
                <w:color w:val="000000"/>
                <w:sz w:val="16"/>
                <w:szCs w:val="16"/>
                <w:lang w:eastAsia="fr-FR"/>
              </w:rPr>
            </w:pPr>
            <w:r w:rsidRPr="00894C58">
              <w:rPr>
                <w:i/>
                <w:iCs/>
                <w:color w:val="000000"/>
                <w:sz w:val="16"/>
                <w:szCs w:val="16"/>
                <w:lang w:eastAsia="fr-FR"/>
              </w:rPr>
              <w:t> </w:t>
            </w:r>
          </w:p>
        </w:tc>
        <w:tc>
          <w:tcPr>
            <w:tcW w:w="252" w:type="pct"/>
            <w:tcBorders>
              <w:top w:val="nil"/>
              <w:left w:val="nil"/>
              <w:bottom w:val="single" w:sz="4" w:space="0" w:color="auto"/>
              <w:right w:val="single" w:sz="4" w:space="0" w:color="auto"/>
            </w:tcBorders>
            <w:shd w:val="clear" w:color="auto" w:fill="auto"/>
            <w:hideMark/>
          </w:tcPr>
          <w:p w14:paraId="43708230" w14:textId="77777777" w:rsidR="00894C58" w:rsidRPr="00894C58" w:rsidRDefault="00894C58" w:rsidP="00894C58">
            <w:pPr>
              <w:ind w:left="0" w:firstLine="0"/>
              <w:jc w:val="center"/>
              <w:rPr>
                <w:b/>
                <w:bCs/>
                <w:i/>
                <w:iCs/>
                <w:color w:val="000000"/>
                <w:sz w:val="16"/>
                <w:szCs w:val="16"/>
                <w:lang w:eastAsia="fr-FR"/>
              </w:rPr>
            </w:pPr>
            <w:r w:rsidRPr="00894C58">
              <w:rPr>
                <w:b/>
                <w:bCs/>
                <w:i/>
                <w:iCs/>
                <w:color w:val="000000"/>
                <w:sz w:val="16"/>
                <w:szCs w:val="16"/>
                <w:lang w:eastAsia="fr-FR"/>
              </w:rPr>
              <w:t> </w:t>
            </w:r>
          </w:p>
        </w:tc>
        <w:tc>
          <w:tcPr>
            <w:tcW w:w="1825" w:type="pct"/>
            <w:tcBorders>
              <w:top w:val="nil"/>
              <w:left w:val="nil"/>
              <w:bottom w:val="single" w:sz="4" w:space="0" w:color="auto"/>
              <w:right w:val="single" w:sz="4" w:space="0" w:color="auto"/>
            </w:tcBorders>
            <w:shd w:val="clear" w:color="auto" w:fill="auto"/>
            <w:vAlign w:val="center"/>
            <w:hideMark/>
          </w:tcPr>
          <w:p w14:paraId="4E3F4BB8"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w:t>
            </w:r>
          </w:p>
        </w:tc>
      </w:tr>
      <w:tr w:rsidR="00894C58" w:rsidRPr="00894C58" w14:paraId="60B1E544" w14:textId="77777777" w:rsidTr="00894C58">
        <w:trPr>
          <w:trHeight w:val="276"/>
        </w:trPr>
        <w:tc>
          <w:tcPr>
            <w:tcW w:w="445" w:type="pct"/>
            <w:vMerge/>
            <w:tcBorders>
              <w:top w:val="nil"/>
              <w:left w:val="single" w:sz="4" w:space="0" w:color="auto"/>
              <w:bottom w:val="single" w:sz="4" w:space="0" w:color="auto"/>
              <w:right w:val="single" w:sz="4" w:space="0" w:color="auto"/>
            </w:tcBorders>
            <w:vAlign w:val="center"/>
            <w:hideMark/>
          </w:tcPr>
          <w:p w14:paraId="1A47EF38" w14:textId="77777777" w:rsidR="00894C58" w:rsidRPr="00894C58" w:rsidRDefault="00894C58" w:rsidP="00894C58">
            <w:pPr>
              <w:ind w:left="0" w:firstLine="0"/>
              <w:rPr>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54B0FF80"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2546A845"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vAlign w:val="center"/>
            <w:hideMark/>
          </w:tcPr>
          <w:p w14:paraId="22B21F9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w:t>
            </w:r>
          </w:p>
        </w:tc>
        <w:tc>
          <w:tcPr>
            <w:tcW w:w="295" w:type="pct"/>
            <w:tcBorders>
              <w:top w:val="nil"/>
              <w:left w:val="nil"/>
              <w:bottom w:val="single" w:sz="4" w:space="0" w:color="auto"/>
              <w:right w:val="single" w:sz="4" w:space="0" w:color="auto"/>
            </w:tcBorders>
            <w:shd w:val="clear" w:color="auto" w:fill="auto"/>
            <w:vAlign w:val="center"/>
            <w:hideMark/>
          </w:tcPr>
          <w:p w14:paraId="267259AB"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- 1 %.</w:t>
            </w:r>
          </w:p>
        </w:tc>
        <w:tc>
          <w:tcPr>
            <w:tcW w:w="306" w:type="pct"/>
            <w:tcBorders>
              <w:top w:val="nil"/>
              <w:left w:val="nil"/>
              <w:bottom w:val="single" w:sz="4" w:space="0" w:color="auto"/>
              <w:right w:val="single" w:sz="4" w:space="0" w:color="auto"/>
            </w:tcBorders>
            <w:shd w:val="clear" w:color="auto" w:fill="auto"/>
            <w:vAlign w:val="center"/>
            <w:hideMark/>
          </w:tcPr>
          <w:p w14:paraId="0BE6B3F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w:t>
            </w:r>
          </w:p>
        </w:tc>
        <w:tc>
          <w:tcPr>
            <w:tcW w:w="229" w:type="pct"/>
            <w:tcBorders>
              <w:top w:val="nil"/>
              <w:left w:val="nil"/>
              <w:bottom w:val="single" w:sz="4" w:space="0" w:color="auto"/>
              <w:right w:val="single" w:sz="4" w:space="0" w:color="auto"/>
            </w:tcBorders>
            <w:shd w:val="clear" w:color="auto" w:fill="auto"/>
            <w:vAlign w:val="center"/>
            <w:hideMark/>
          </w:tcPr>
          <w:p w14:paraId="2C93B39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w:t>
            </w:r>
          </w:p>
        </w:tc>
        <w:tc>
          <w:tcPr>
            <w:tcW w:w="250" w:type="pct"/>
            <w:tcBorders>
              <w:top w:val="nil"/>
              <w:left w:val="nil"/>
              <w:bottom w:val="single" w:sz="4" w:space="0" w:color="auto"/>
              <w:right w:val="nil"/>
            </w:tcBorders>
            <w:shd w:val="clear" w:color="auto" w:fill="auto"/>
            <w:vAlign w:val="center"/>
            <w:hideMark/>
          </w:tcPr>
          <w:p w14:paraId="395DC162"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w:t>
            </w:r>
          </w:p>
        </w:tc>
        <w:tc>
          <w:tcPr>
            <w:tcW w:w="250" w:type="pct"/>
            <w:tcBorders>
              <w:top w:val="nil"/>
              <w:left w:val="single" w:sz="4" w:space="0" w:color="auto"/>
              <w:bottom w:val="single" w:sz="4" w:space="0" w:color="auto"/>
              <w:right w:val="single" w:sz="4" w:space="0" w:color="auto"/>
            </w:tcBorders>
            <w:shd w:val="clear" w:color="auto" w:fill="auto"/>
            <w:vAlign w:val="center"/>
            <w:hideMark/>
          </w:tcPr>
          <w:p w14:paraId="5CD0AD68"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w:t>
            </w:r>
          </w:p>
        </w:tc>
        <w:tc>
          <w:tcPr>
            <w:tcW w:w="224" w:type="pct"/>
            <w:tcBorders>
              <w:top w:val="nil"/>
              <w:left w:val="nil"/>
              <w:bottom w:val="single" w:sz="4" w:space="0" w:color="auto"/>
              <w:right w:val="single" w:sz="4" w:space="0" w:color="auto"/>
            </w:tcBorders>
            <w:shd w:val="clear" w:color="auto" w:fill="auto"/>
            <w:hideMark/>
          </w:tcPr>
          <w:p w14:paraId="4C9962B2" w14:textId="77777777" w:rsidR="00894C58" w:rsidRPr="00894C58" w:rsidRDefault="00894C58" w:rsidP="00894C58">
            <w:pPr>
              <w:ind w:left="0" w:firstLine="0"/>
              <w:rPr>
                <w:i/>
                <w:iCs/>
                <w:color w:val="000000"/>
                <w:sz w:val="16"/>
                <w:szCs w:val="16"/>
                <w:lang w:eastAsia="fr-FR"/>
              </w:rPr>
            </w:pPr>
            <w:r w:rsidRPr="00894C58">
              <w:rPr>
                <w:i/>
                <w:iCs/>
                <w:color w:val="000000"/>
                <w:sz w:val="16"/>
                <w:szCs w:val="16"/>
                <w:lang w:eastAsia="fr-FR"/>
              </w:rPr>
              <w:t> </w:t>
            </w:r>
          </w:p>
        </w:tc>
        <w:tc>
          <w:tcPr>
            <w:tcW w:w="252" w:type="pct"/>
            <w:tcBorders>
              <w:top w:val="nil"/>
              <w:left w:val="nil"/>
              <w:bottom w:val="single" w:sz="4" w:space="0" w:color="auto"/>
              <w:right w:val="single" w:sz="4" w:space="0" w:color="auto"/>
            </w:tcBorders>
            <w:shd w:val="clear" w:color="auto" w:fill="auto"/>
            <w:hideMark/>
          </w:tcPr>
          <w:p w14:paraId="336C206E" w14:textId="77777777" w:rsidR="00894C58" w:rsidRPr="00894C58" w:rsidRDefault="00894C58" w:rsidP="00894C58">
            <w:pPr>
              <w:ind w:left="0" w:firstLine="0"/>
              <w:jc w:val="center"/>
              <w:rPr>
                <w:b/>
                <w:bCs/>
                <w:i/>
                <w:iCs/>
                <w:color w:val="000000"/>
                <w:sz w:val="16"/>
                <w:szCs w:val="16"/>
                <w:lang w:eastAsia="fr-FR"/>
              </w:rPr>
            </w:pPr>
            <w:r w:rsidRPr="00894C58">
              <w:rPr>
                <w:b/>
                <w:bCs/>
                <w:i/>
                <w:iCs/>
                <w:color w:val="000000"/>
                <w:sz w:val="16"/>
                <w:szCs w:val="16"/>
                <w:lang w:eastAsia="fr-FR"/>
              </w:rPr>
              <w:t> </w:t>
            </w:r>
          </w:p>
        </w:tc>
        <w:tc>
          <w:tcPr>
            <w:tcW w:w="1825" w:type="pct"/>
            <w:tcBorders>
              <w:top w:val="nil"/>
              <w:left w:val="nil"/>
              <w:bottom w:val="single" w:sz="4" w:space="0" w:color="auto"/>
              <w:right w:val="single" w:sz="4" w:space="0" w:color="auto"/>
            </w:tcBorders>
            <w:shd w:val="clear" w:color="auto" w:fill="auto"/>
            <w:vAlign w:val="center"/>
            <w:hideMark/>
          </w:tcPr>
          <w:p w14:paraId="5624E6A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w:t>
            </w:r>
          </w:p>
        </w:tc>
      </w:tr>
      <w:tr w:rsidR="00894C58" w:rsidRPr="00894C58" w14:paraId="5F7D6FF8" w14:textId="77777777" w:rsidTr="00894C58">
        <w:trPr>
          <w:trHeight w:val="1560"/>
        </w:trPr>
        <w:tc>
          <w:tcPr>
            <w:tcW w:w="445" w:type="pct"/>
            <w:vMerge/>
            <w:tcBorders>
              <w:top w:val="nil"/>
              <w:left w:val="single" w:sz="4" w:space="0" w:color="auto"/>
              <w:bottom w:val="single" w:sz="4" w:space="0" w:color="auto"/>
              <w:right w:val="single" w:sz="4" w:space="0" w:color="auto"/>
            </w:tcBorders>
            <w:vAlign w:val="center"/>
            <w:hideMark/>
          </w:tcPr>
          <w:p w14:paraId="23B555EB" w14:textId="77777777" w:rsidR="00894C58" w:rsidRPr="00894C58" w:rsidRDefault="00894C58" w:rsidP="00894C58">
            <w:pPr>
              <w:ind w:left="0" w:firstLine="0"/>
              <w:rPr>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7EADE7A4"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709C8585"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vAlign w:val="center"/>
            <w:hideMark/>
          </w:tcPr>
          <w:p w14:paraId="3FBB44C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Population touchée par les inondations : 500,000</w:t>
            </w:r>
          </w:p>
        </w:tc>
        <w:tc>
          <w:tcPr>
            <w:tcW w:w="295" w:type="pct"/>
            <w:tcBorders>
              <w:top w:val="nil"/>
              <w:left w:val="nil"/>
              <w:bottom w:val="single" w:sz="4" w:space="0" w:color="auto"/>
              <w:right w:val="single" w:sz="4" w:space="0" w:color="auto"/>
            </w:tcBorders>
            <w:shd w:val="clear" w:color="auto" w:fill="auto"/>
            <w:vAlign w:val="center"/>
            <w:hideMark/>
          </w:tcPr>
          <w:p w14:paraId="0E49DA0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Population touchée par les inondations : 495,000</w:t>
            </w:r>
          </w:p>
        </w:tc>
        <w:tc>
          <w:tcPr>
            <w:tcW w:w="306" w:type="pct"/>
            <w:tcBorders>
              <w:top w:val="nil"/>
              <w:left w:val="nil"/>
              <w:bottom w:val="single" w:sz="4" w:space="0" w:color="auto"/>
              <w:right w:val="single" w:sz="4" w:space="0" w:color="auto"/>
            </w:tcBorders>
            <w:shd w:val="clear" w:color="auto" w:fill="auto"/>
            <w:vAlign w:val="center"/>
            <w:hideMark/>
          </w:tcPr>
          <w:p w14:paraId="423D718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Population touchée par les inondations : 475,000</w:t>
            </w:r>
          </w:p>
        </w:tc>
        <w:tc>
          <w:tcPr>
            <w:tcW w:w="229" w:type="pct"/>
            <w:tcBorders>
              <w:top w:val="nil"/>
              <w:left w:val="nil"/>
              <w:bottom w:val="single" w:sz="4" w:space="0" w:color="auto"/>
              <w:right w:val="single" w:sz="4" w:space="0" w:color="auto"/>
            </w:tcBorders>
            <w:shd w:val="clear" w:color="000000" w:fill="FFFFFF"/>
            <w:vAlign w:val="center"/>
            <w:hideMark/>
          </w:tcPr>
          <w:p w14:paraId="4A38B948"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0" w:type="pct"/>
            <w:tcBorders>
              <w:top w:val="nil"/>
              <w:left w:val="nil"/>
              <w:bottom w:val="single" w:sz="4" w:space="0" w:color="auto"/>
              <w:right w:val="single" w:sz="4" w:space="0" w:color="auto"/>
            </w:tcBorders>
            <w:shd w:val="clear" w:color="000000" w:fill="FFFFFF"/>
            <w:vAlign w:val="center"/>
            <w:hideMark/>
          </w:tcPr>
          <w:p w14:paraId="7D28E14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0" w:type="pct"/>
            <w:tcBorders>
              <w:top w:val="nil"/>
              <w:left w:val="nil"/>
              <w:bottom w:val="single" w:sz="4" w:space="0" w:color="auto"/>
              <w:right w:val="single" w:sz="4" w:space="0" w:color="auto"/>
            </w:tcBorders>
            <w:shd w:val="clear" w:color="000000" w:fill="FFFFFF"/>
            <w:vAlign w:val="center"/>
            <w:hideMark/>
          </w:tcPr>
          <w:p w14:paraId="245891F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24" w:type="pct"/>
            <w:tcBorders>
              <w:top w:val="nil"/>
              <w:left w:val="nil"/>
              <w:bottom w:val="single" w:sz="4" w:space="0" w:color="auto"/>
              <w:right w:val="single" w:sz="4" w:space="0" w:color="auto"/>
            </w:tcBorders>
            <w:shd w:val="clear" w:color="000000" w:fill="FFFFFF"/>
            <w:vAlign w:val="center"/>
            <w:hideMark/>
          </w:tcPr>
          <w:p w14:paraId="74E41A0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2" w:type="pct"/>
            <w:tcBorders>
              <w:top w:val="nil"/>
              <w:left w:val="nil"/>
              <w:bottom w:val="nil"/>
              <w:right w:val="single" w:sz="4" w:space="0" w:color="auto"/>
            </w:tcBorders>
            <w:shd w:val="clear" w:color="auto" w:fill="auto"/>
            <w:vAlign w:val="center"/>
            <w:hideMark/>
          </w:tcPr>
          <w:p w14:paraId="6DC756F5"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 </w:t>
            </w:r>
          </w:p>
        </w:tc>
        <w:tc>
          <w:tcPr>
            <w:tcW w:w="1825" w:type="pct"/>
            <w:vMerge w:val="restart"/>
            <w:tcBorders>
              <w:top w:val="nil"/>
              <w:left w:val="single" w:sz="4" w:space="0" w:color="auto"/>
              <w:bottom w:val="single" w:sz="4" w:space="0" w:color="000000"/>
              <w:right w:val="single" w:sz="4" w:space="0" w:color="auto"/>
            </w:tcBorders>
            <w:shd w:val="clear" w:color="auto" w:fill="auto"/>
            <w:vAlign w:val="center"/>
            <w:hideMark/>
          </w:tcPr>
          <w:p w14:paraId="135FDBBC"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Une analyse basée sur un modèle a été préparée, sur laquelle les données sont basées.</w:t>
            </w:r>
          </w:p>
        </w:tc>
      </w:tr>
      <w:tr w:rsidR="00894C58" w:rsidRPr="00894C58" w14:paraId="49C60041" w14:textId="77777777" w:rsidTr="00894C58">
        <w:trPr>
          <w:trHeight w:val="1059"/>
        </w:trPr>
        <w:tc>
          <w:tcPr>
            <w:tcW w:w="445" w:type="pct"/>
            <w:vMerge/>
            <w:tcBorders>
              <w:top w:val="nil"/>
              <w:left w:val="single" w:sz="4" w:space="0" w:color="auto"/>
              <w:bottom w:val="single" w:sz="4" w:space="0" w:color="auto"/>
              <w:right w:val="single" w:sz="4" w:space="0" w:color="auto"/>
            </w:tcBorders>
            <w:vAlign w:val="center"/>
            <w:hideMark/>
          </w:tcPr>
          <w:p w14:paraId="6A3D7188" w14:textId="77777777" w:rsidR="00894C58" w:rsidRPr="00894C58" w:rsidRDefault="00894C58" w:rsidP="00894C58">
            <w:pPr>
              <w:ind w:left="0" w:firstLine="0"/>
              <w:rPr>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52395296"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7C2218B5"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vAlign w:val="center"/>
            <w:hideMark/>
          </w:tcPr>
          <w:p w14:paraId="431ADE4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Population touchée par la sécheresse : 400,000</w:t>
            </w:r>
          </w:p>
        </w:tc>
        <w:tc>
          <w:tcPr>
            <w:tcW w:w="295" w:type="pct"/>
            <w:tcBorders>
              <w:top w:val="nil"/>
              <w:left w:val="nil"/>
              <w:bottom w:val="single" w:sz="4" w:space="0" w:color="auto"/>
              <w:right w:val="single" w:sz="4" w:space="0" w:color="auto"/>
            </w:tcBorders>
            <w:shd w:val="clear" w:color="auto" w:fill="auto"/>
            <w:vAlign w:val="center"/>
            <w:hideMark/>
          </w:tcPr>
          <w:p w14:paraId="78CD18E2"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Population touchée par la sécheresse : 396,000</w:t>
            </w:r>
          </w:p>
        </w:tc>
        <w:tc>
          <w:tcPr>
            <w:tcW w:w="306" w:type="pct"/>
            <w:tcBorders>
              <w:top w:val="nil"/>
              <w:left w:val="nil"/>
              <w:bottom w:val="single" w:sz="4" w:space="0" w:color="auto"/>
              <w:right w:val="single" w:sz="4" w:space="0" w:color="auto"/>
            </w:tcBorders>
            <w:shd w:val="clear" w:color="auto" w:fill="auto"/>
            <w:vAlign w:val="center"/>
            <w:hideMark/>
          </w:tcPr>
          <w:p w14:paraId="6F409BE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Population touchée par la sécheresse : 380,000</w:t>
            </w:r>
          </w:p>
        </w:tc>
        <w:tc>
          <w:tcPr>
            <w:tcW w:w="229" w:type="pct"/>
            <w:tcBorders>
              <w:top w:val="nil"/>
              <w:left w:val="nil"/>
              <w:bottom w:val="single" w:sz="4" w:space="0" w:color="auto"/>
              <w:right w:val="single" w:sz="4" w:space="0" w:color="auto"/>
            </w:tcBorders>
            <w:shd w:val="clear" w:color="000000" w:fill="FFFFFF"/>
            <w:vAlign w:val="center"/>
            <w:hideMark/>
          </w:tcPr>
          <w:p w14:paraId="1CAA967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0" w:type="pct"/>
            <w:tcBorders>
              <w:top w:val="nil"/>
              <w:left w:val="nil"/>
              <w:bottom w:val="single" w:sz="4" w:space="0" w:color="auto"/>
              <w:right w:val="single" w:sz="4" w:space="0" w:color="auto"/>
            </w:tcBorders>
            <w:shd w:val="clear" w:color="000000" w:fill="FFFFFF"/>
            <w:vAlign w:val="center"/>
            <w:hideMark/>
          </w:tcPr>
          <w:p w14:paraId="575AEBBB"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0" w:type="pct"/>
            <w:tcBorders>
              <w:top w:val="nil"/>
              <w:left w:val="nil"/>
              <w:bottom w:val="single" w:sz="4" w:space="0" w:color="auto"/>
              <w:right w:val="single" w:sz="4" w:space="0" w:color="auto"/>
            </w:tcBorders>
            <w:shd w:val="clear" w:color="000000" w:fill="FFFFFF"/>
            <w:vAlign w:val="center"/>
            <w:hideMark/>
          </w:tcPr>
          <w:p w14:paraId="56124DFB"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24" w:type="pct"/>
            <w:tcBorders>
              <w:top w:val="nil"/>
              <w:left w:val="nil"/>
              <w:bottom w:val="single" w:sz="4" w:space="0" w:color="auto"/>
              <w:right w:val="single" w:sz="4" w:space="0" w:color="auto"/>
            </w:tcBorders>
            <w:shd w:val="clear" w:color="000000" w:fill="FFFFFF"/>
            <w:vAlign w:val="center"/>
            <w:hideMark/>
          </w:tcPr>
          <w:p w14:paraId="1746895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2" w:type="pct"/>
            <w:tcBorders>
              <w:top w:val="nil"/>
              <w:left w:val="nil"/>
              <w:bottom w:val="nil"/>
              <w:right w:val="single" w:sz="4" w:space="0" w:color="auto"/>
            </w:tcBorders>
            <w:shd w:val="clear" w:color="auto" w:fill="auto"/>
            <w:hideMark/>
          </w:tcPr>
          <w:p w14:paraId="080FFC25" w14:textId="77777777" w:rsidR="00894C58" w:rsidRPr="00894C58" w:rsidRDefault="00894C58" w:rsidP="00894C58">
            <w:pPr>
              <w:ind w:left="0" w:firstLine="0"/>
              <w:jc w:val="center"/>
              <w:rPr>
                <w:b/>
                <w:bCs/>
                <w:i/>
                <w:iCs/>
                <w:color w:val="000000"/>
                <w:sz w:val="16"/>
                <w:szCs w:val="16"/>
                <w:lang w:eastAsia="fr-FR"/>
              </w:rPr>
            </w:pPr>
            <w:r w:rsidRPr="00894C58">
              <w:rPr>
                <w:b/>
                <w:bCs/>
                <w:i/>
                <w:iCs/>
                <w:color w:val="000000"/>
                <w:sz w:val="16"/>
                <w:szCs w:val="16"/>
                <w:lang w:eastAsia="fr-FR"/>
              </w:rPr>
              <w:t> </w:t>
            </w:r>
          </w:p>
        </w:tc>
        <w:tc>
          <w:tcPr>
            <w:tcW w:w="1825" w:type="pct"/>
            <w:vMerge/>
            <w:tcBorders>
              <w:top w:val="nil"/>
              <w:left w:val="single" w:sz="4" w:space="0" w:color="auto"/>
              <w:bottom w:val="single" w:sz="4" w:space="0" w:color="000000"/>
              <w:right w:val="single" w:sz="4" w:space="0" w:color="auto"/>
            </w:tcBorders>
            <w:vAlign w:val="center"/>
            <w:hideMark/>
          </w:tcPr>
          <w:p w14:paraId="6848BEA0" w14:textId="77777777" w:rsidR="00894C58" w:rsidRPr="00894C58" w:rsidRDefault="00894C58" w:rsidP="00894C58">
            <w:pPr>
              <w:ind w:left="0" w:firstLine="0"/>
              <w:rPr>
                <w:color w:val="000000"/>
                <w:sz w:val="16"/>
                <w:szCs w:val="16"/>
                <w:lang w:eastAsia="fr-FR"/>
              </w:rPr>
            </w:pPr>
          </w:p>
        </w:tc>
      </w:tr>
      <w:tr w:rsidR="00894C58" w:rsidRPr="00894C58" w14:paraId="28D012BA" w14:textId="77777777" w:rsidTr="00894C58">
        <w:trPr>
          <w:trHeight w:val="1848"/>
        </w:trPr>
        <w:tc>
          <w:tcPr>
            <w:tcW w:w="445" w:type="pct"/>
            <w:vMerge/>
            <w:tcBorders>
              <w:top w:val="nil"/>
              <w:left w:val="single" w:sz="4" w:space="0" w:color="auto"/>
              <w:bottom w:val="single" w:sz="4" w:space="0" w:color="auto"/>
              <w:right w:val="single" w:sz="4" w:space="0" w:color="auto"/>
            </w:tcBorders>
            <w:vAlign w:val="center"/>
            <w:hideMark/>
          </w:tcPr>
          <w:p w14:paraId="4C048851" w14:textId="77777777" w:rsidR="00894C58" w:rsidRPr="00894C58" w:rsidRDefault="00894C58" w:rsidP="00894C58">
            <w:pPr>
              <w:ind w:left="0" w:firstLine="0"/>
              <w:rPr>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64EE68EF"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293C8D0A"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vAlign w:val="center"/>
            <w:hideMark/>
          </w:tcPr>
          <w:p w14:paraId="12FB87E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Pertes annuelles moyennes dues aux inondations : 360 millions de US$ (R5)</w:t>
            </w:r>
          </w:p>
        </w:tc>
        <w:tc>
          <w:tcPr>
            <w:tcW w:w="295" w:type="pct"/>
            <w:tcBorders>
              <w:top w:val="nil"/>
              <w:left w:val="nil"/>
              <w:bottom w:val="single" w:sz="4" w:space="0" w:color="auto"/>
              <w:right w:val="single" w:sz="4" w:space="0" w:color="auto"/>
            </w:tcBorders>
            <w:shd w:val="clear" w:color="auto" w:fill="auto"/>
            <w:vAlign w:val="center"/>
            <w:hideMark/>
          </w:tcPr>
          <w:p w14:paraId="5699AFD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Pertes annuelles moyennes dues aux inondations : 356 millions de US$ (R5)</w:t>
            </w:r>
          </w:p>
        </w:tc>
        <w:tc>
          <w:tcPr>
            <w:tcW w:w="306" w:type="pct"/>
            <w:tcBorders>
              <w:top w:val="nil"/>
              <w:left w:val="nil"/>
              <w:bottom w:val="single" w:sz="4" w:space="0" w:color="auto"/>
              <w:right w:val="single" w:sz="4" w:space="0" w:color="auto"/>
            </w:tcBorders>
            <w:shd w:val="clear" w:color="auto" w:fill="auto"/>
            <w:vAlign w:val="center"/>
            <w:hideMark/>
          </w:tcPr>
          <w:p w14:paraId="60FC904B"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Pertes annuelles moyennes dues aux inondations : 342 millions de US$ (R5)</w:t>
            </w:r>
          </w:p>
        </w:tc>
        <w:tc>
          <w:tcPr>
            <w:tcW w:w="229" w:type="pct"/>
            <w:tcBorders>
              <w:top w:val="nil"/>
              <w:left w:val="nil"/>
              <w:bottom w:val="single" w:sz="4" w:space="0" w:color="auto"/>
              <w:right w:val="single" w:sz="4" w:space="0" w:color="auto"/>
            </w:tcBorders>
            <w:shd w:val="clear" w:color="000000" w:fill="FFFFFF"/>
            <w:vAlign w:val="center"/>
            <w:hideMark/>
          </w:tcPr>
          <w:p w14:paraId="5438735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0" w:type="pct"/>
            <w:tcBorders>
              <w:top w:val="nil"/>
              <w:left w:val="nil"/>
              <w:bottom w:val="single" w:sz="4" w:space="0" w:color="auto"/>
              <w:right w:val="single" w:sz="4" w:space="0" w:color="auto"/>
            </w:tcBorders>
            <w:shd w:val="clear" w:color="000000" w:fill="FFFFFF"/>
            <w:vAlign w:val="center"/>
            <w:hideMark/>
          </w:tcPr>
          <w:p w14:paraId="14AEF37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0" w:type="pct"/>
            <w:tcBorders>
              <w:top w:val="nil"/>
              <w:left w:val="nil"/>
              <w:bottom w:val="single" w:sz="4" w:space="0" w:color="auto"/>
              <w:right w:val="single" w:sz="4" w:space="0" w:color="auto"/>
            </w:tcBorders>
            <w:shd w:val="clear" w:color="000000" w:fill="FFFFFF"/>
            <w:vAlign w:val="center"/>
            <w:hideMark/>
          </w:tcPr>
          <w:p w14:paraId="16BE9138"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24" w:type="pct"/>
            <w:tcBorders>
              <w:top w:val="nil"/>
              <w:left w:val="nil"/>
              <w:bottom w:val="single" w:sz="4" w:space="0" w:color="auto"/>
              <w:right w:val="single" w:sz="4" w:space="0" w:color="auto"/>
            </w:tcBorders>
            <w:shd w:val="clear" w:color="000000" w:fill="FFFFFF"/>
            <w:vAlign w:val="center"/>
            <w:hideMark/>
          </w:tcPr>
          <w:p w14:paraId="27D5D04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2" w:type="pct"/>
            <w:tcBorders>
              <w:top w:val="nil"/>
              <w:left w:val="nil"/>
              <w:bottom w:val="nil"/>
              <w:right w:val="single" w:sz="4" w:space="0" w:color="auto"/>
            </w:tcBorders>
            <w:shd w:val="clear" w:color="auto" w:fill="auto"/>
            <w:hideMark/>
          </w:tcPr>
          <w:p w14:paraId="50A44A2C" w14:textId="77777777" w:rsidR="00894C58" w:rsidRPr="00894C58" w:rsidRDefault="00894C58" w:rsidP="00894C58">
            <w:pPr>
              <w:ind w:left="0" w:firstLine="0"/>
              <w:jc w:val="center"/>
              <w:rPr>
                <w:b/>
                <w:bCs/>
                <w:i/>
                <w:iCs/>
                <w:color w:val="000000"/>
                <w:sz w:val="16"/>
                <w:szCs w:val="16"/>
                <w:lang w:eastAsia="fr-FR"/>
              </w:rPr>
            </w:pPr>
            <w:r w:rsidRPr="00894C58">
              <w:rPr>
                <w:b/>
                <w:bCs/>
                <w:i/>
                <w:iCs/>
                <w:color w:val="000000"/>
                <w:sz w:val="16"/>
                <w:szCs w:val="16"/>
                <w:lang w:eastAsia="fr-FR"/>
              </w:rPr>
              <w:t> </w:t>
            </w:r>
          </w:p>
        </w:tc>
        <w:tc>
          <w:tcPr>
            <w:tcW w:w="1825" w:type="pct"/>
            <w:vMerge/>
            <w:tcBorders>
              <w:top w:val="nil"/>
              <w:left w:val="single" w:sz="4" w:space="0" w:color="auto"/>
              <w:bottom w:val="single" w:sz="4" w:space="0" w:color="000000"/>
              <w:right w:val="single" w:sz="4" w:space="0" w:color="auto"/>
            </w:tcBorders>
            <w:vAlign w:val="center"/>
            <w:hideMark/>
          </w:tcPr>
          <w:p w14:paraId="49BE6907" w14:textId="77777777" w:rsidR="00894C58" w:rsidRPr="00894C58" w:rsidRDefault="00894C58" w:rsidP="00894C58">
            <w:pPr>
              <w:ind w:left="0" w:firstLine="0"/>
              <w:rPr>
                <w:color w:val="000000"/>
                <w:sz w:val="16"/>
                <w:szCs w:val="16"/>
                <w:lang w:eastAsia="fr-FR"/>
              </w:rPr>
            </w:pPr>
          </w:p>
        </w:tc>
      </w:tr>
      <w:tr w:rsidR="00894C58" w:rsidRPr="00894C58" w14:paraId="30EE63D6" w14:textId="77777777" w:rsidTr="00894C58">
        <w:trPr>
          <w:trHeight w:val="2112"/>
        </w:trPr>
        <w:tc>
          <w:tcPr>
            <w:tcW w:w="445" w:type="pct"/>
            <w:vMerge/>
            <w:tcBorders>
              <w:top w:val="nil"/>
              <w:left w:val="single" w:sz="4" w:space="0" w:color="auto"/>
              <w:bottom w:val="single" w:sz="4" w:space="0" w:color="auto"/>
              <w:right w:val="single" w:sz="4" w:space="0" w:color="auto"/>
            </w:tcBorders>
            <w:vAlign w:val="center"/>
            <w:hideMark/>
          </w:tcPr>
          <w:p w14:paraId="516B3399" w14:textId="77777777" w:rsidR="00894C58" w:rsidRPr="00894C58" w:rsidRDefault="00894C58" w:rsidP="00894C58">
            <w:pPr>
              <w:ind w:left="0" w:firstLine="0"/>
              <w:rPr>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18A7601B"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681EB862"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vAlign w:val="center"/>
            <w:hideMark/>
          </w:tcPr>
          <w:p w14:paraId="7D9479D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Pertes annuelles moyennes dues à la sécheresse : 180 millions de US$</w:t>
            </w:r>
          </w:p>
        </w:tc>
        <w:tc>
          <w:tcPr>
            <w:tcW w:w="295" w:type="pct"/>
            <w:tcBorders>
              <w:top w:val="nil"/>
              <w:left w:val="nil"/>
              <w:bottom w:val="single" w:sz="4" w:space="0" w:color="auto"/>
              <w:right w:val="single" w:sz="4" w:space="0" w:color="auto"/>
            </w:tcBorders>
            <w:shd w:val="clear" w:color="auto" w:fill="auto"/>
            <w:vAlign w:val="center"/>
            <w:hideMark/>
          </w:tcPr>
          <w:p w14:paraId="4414139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Pertes annuelles moyennes dues à la sécheresse : 178 millions de US$</w:t>
            </w:r>
          </w:p>
        </w:tc>
        <w:tc>
          <w:tcPr>
            <w:tcW w:w="306" w:type="pct"/>
            <w:tcBorders>
              <w:top w:val="nil"/>
              <w:left w:val="nil"/>
              <w:bottom w:val="single" w:sz="4" w:space="0" w:color="auto"/>
              <w:right w:val="single" w:sz="4" w:space="0" w:color="auto"/>
            </w:tcBorders>
            <w:shd w:val="clear" w:color="auto" w:fill="auto"/>
            <w:vAlign w:val="center"/>
            <w:hideMark/>
          </w:tcPr>
          <w:p w14:paraId="513F53F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Pertes annuelles moyennes dues à la sécheresse : 171 millions de US$</w:t>
            </w:r>
          </w:p>
        </w:tc>
        <w:tc>
          <w:tcPr>
            <w:tcW w:w="229" w:type="pct"/>
            <w:tcBorders>
              <w:top w:val="nil"/>
              <w:left w:val="nil"/>
              <w:bottom w:val="single" w:sz="4" w:space="0" w:color="auto"/>
              <w:right w:val="single" w:sz="4" w:space="0" w:color="auto"/>
            </w:tcBorders>
            <w:shd w:val="clear" w:color="000000" w:fill="FFFFFF"/>
            <w:vAlign w:val="center"/>
            <w:hideMark/>
          </w:tcPr>
          <w:p w14:paraId="05848CE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0" w:type="pct"/>
            <w:tcBorders>
              <w:top w:val="nil"/>
              <w:left w:val="nil"/>
              <w:bottom w:val="single" w:sz="4" w:space="0" w:color="auto"/>
              <w:right w:val="single" w:sz="4" w:space="0" w:color="auto"/>
            </w:tcBorders>
            <w:shd w:val="clear" w:color="000000" w:fill="FFFFFF"/>
            <w:vAlign w:val="center"/>
            <w:hideMark/>
          </w:tcPr>
          <w:p w14:paraId="491E953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0" w:type="pct"/>
            <w:tcBorders>
              <w:top w:val="nil"/>
              <w:left w:val="nil"/>
              <w:bottom w:val="single" w:sz="4" w:space="0" w:color="auto"/>
              <w:right w:val="single" w:sz="4" w:space="0" w:color="auto"/>
            </w:tcBorders>
            <w:shd w:val="clear" w:color="000000" w:fill="FFFFFF"/>
            <w:vAlign w:val="center"/>
            <w:hideMark/>
          </w:tcPr>
          <w:p w14:paraId="35505A1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24" w:type="pct"/>
            <w:tcBorders>
              <w:top w:val="nil"/>
              <w:left w:val="nil"/>
              <w:bottom w:val="single" w:sz="4" w:space="0" w:color="auto"/>
              <w:right w:val="single" w:sz="4" w:space="0" w:color="auto"/>
            </w:tcBorders>
            <w:shd w:val="clear" w:color="000000" w:fill="FFFFFF"/>
            <w:vAlign w:val="center"/>
            <w:hideMark/>
          </w:tcPr>
          <w:p w14:paraId="669E0EA2"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2" w:type="pct"/>
            <w:tcBorders>
              <w:top w:val="nil"/>
              <w:left w:val="nil"/>
              <w:bottom w:val="single" w:sz="4" w:space="0" w:color="auto"/>
              <w:right w:val="single" w:sz="4" w:space="0" w:color="auto"/>
            </w:tcBorders>
            <w:shd w:val="clear" w:color="auto" w:fill="auto"/>
            <w:hideMark/>
          </w:tcPr>
          <w:p w14:paraId="58A43F9B" w14:textId="77777777" w:rsidR="00894C58" w:rsidRPr="00894C58" w:rsidRDefault="00894C58" w:rsidP="00894C58">
            <w:pPr>
              <w:ind w:left="0" w:firstLine="0"/>
              <w:jc w:val="center"/>
              <w:rPr>
                <w:b/>
                <w:bCs/>
                <w:i/>
                <w:iCs/>
                <w:color w:val="000000"/>
                <w:sz w:val="16"/>
                <w:szCs w:val="16"/>
                <w:lang w:eastAsia="fr-FR"/>
              </w:rPr>
            </w:pPr>
            <w:r w:rsidRPr="00894C58">
              <w:rPr>
                <w:b/>
                <w:bCs/>
                <w:i/>
                <w:iCs/>
                <w:color w:val="000000"/>
                <w:sz w:val="16"/>
                <w:szCs w:val="16"/>
                <w:lang w:eastAsia="fr-FR"/>
              </w:rPr>
              <w:t> </w:t>
            </w:r>
          </w:p>
        </w:tc>
        <w:tc>
          <w:tcPr>
            <w:tcW w:w="1825" w:type="pct"/>
            <w:vMerge/>
            <w:tcBorders>
              <w:top w:val="nil"/>
              <w:left w:val="single" w:sz="4" w:space="0" w:color="auto"/>
              <w:bottom w:val="single" w:sz="4" w:space="0" w:color="000000"/>
              <w:right w:val="single" w:sz="4" w:space="0" w:color="auto"/>
            </w:tcBorders>
            <w:vAlign w:val="center"/>
            <w:hideMark/>
          </w:tcPr>
          <w:p w14:paraId="30290696" w14:textId="77777777" w:rsidR="00894C58" w:rsidRPr="00894C58" w:rsidRDefault="00894C58" w:rsidP="00894C58">
            <w:pPr>
              <w:ind w:left="0" w:firstLine="0"/>
              <w:rPr>
                <w:color w:val="000000"/>
                <w:sz w:val="16"/>
                <w:szCs w:val="16"/>
                <w:lang w:eastAsia="fr-FR"/>
              </w:rPr>
            </w:pPr>
          </w:p>
        </w:tc>
      </w:tr>
      <w:tr w:rsidR="00894C58" w:rsidRPr="00894C58" w14:paraId="046A4BF2" w14:textId="77777777" w:rsidTr="00894C58">
        <w:trPr>
          <w:trHeight w:val="1920"/>
        </w:trPr>
        <w:tc>
          <w:tcPr>
            <w:tcW w:w="445" w:type="pct"/>
            <w:vMerge w:val="restart"/>
            <w:tcBorders>
              <w:top w:val="nil"/>
              <w:left w:val="single" w:sz="4" w:space="0" w:color="auto"/>
              <w:bottom w:val="single" w:sz="4" w:space="0" w:color="auto"/>
              <w:right w:val="single" w:sz="4" w:space="0" w:color="auto"/>
            </w:tcBorders>
            <w:shd w:val="clear" w:color="auto" w:fill="auto"/>
            <w:hideMark/>
          </w:tcPr>
          <w:p w14:paraId="4478DD3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A2.0 Renforcement de la résilience de la santé et du bien-être, ainsi que de la sécurité alimentaire et de l'eau</w:t>
            </w:r>
          </w:p>
        </w:tc>
        <w:tc>
          <w:tcPr>
            <w:tcW w:w="359" w:type="pct"/>
            <w:tcBorders>
              <w:top w:val="nil"/>
              <w:left w:val="nil"/>
              <w:bottom w:val="single" w:sz="4" w:space="0" w:color="auto"/>
              <w:right w:val="single" w:sz="4" w:space="0" w:color="auto"/>
            </w:tcBorders>
            <w:shd w:val="clear" w:color="auto" w:fill="auto"/>
            <w:hideMark/>
          </w:tcPr>
          <w:p w14:paraId="6BCA491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2.2 Nombre de ménages en sécurité alimentaire (dans les zones/périodes à risque d'impact du changement climatique)</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4A63ACB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Estimation du CSA/SAP</w:t>
            </w:r>
          </w:p>
        </w:tc>
        <w:tc>
          <w:tcPr>
            <w:tcW w:w="260" w:type="pct"/>
            <w:tcBorders>
              <w:top w:val="nil"/>
              <w:left w:val="nil"/>
              <w:bottom w:val="single" w:sz="4" w:space="0" w:color="auto"/>
              <w:right w:val="single" w:sz="4" w:space="0" w:color="auto"/>
            </w:tcBorders>
            <w:shd w:val="clear" w:color="auto" w:fill="auto"/>
            <w:vAlign w:val="center"/>
            <w:hideMark/>
          </w:tcPr>
          <w:p w14:paraId="6CE681F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 millions</w:t>
            </w:r>
          </w:p>
        </w:tc>
        <w:tc>
          <w:tcPr>
            <w:tcW w:w="295" w:type="pct"/>
            <w:tcBorders>
              <w:top w:val="nil"/>
              <w:left w:val="nil"/>
              <w:bottom w:val="single" w:sz="4" w:space="0" w:color="auto"/>
              <w:right w:val="single" w:sz="4" w:space="0" w:color="auto"/>
            </w:tcBorders>
            <w:shd w:val="clear" w:color="auto" w:fill="auto"/>
            <w:vAlign w:val="center"/>
            <w:hideMark/>
          </w:tcPr>
          <w:p w14:paraId="62158AA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2,05 millions</w:t>
            </w:r>
          </w:p>
        </w:tc>
        <w:tc>
          <w:tcPr>
            <w:tcW w:w="306" w:type="pct"/>
            <w:tcBorders>
              <w:top w:val="nil"/>
              <w:left w:val="nil"/>
              <w:bottom w:val="single" w:sz="4" w:space="0" w:color="auto"/>
              <w:right w:val="single" w:sz="4" w:space="0" w:color="auto"/>
            </w:tcBorders>
            <w:shd w:val="clear" w:color="auto" w:fill="auto"/>
            <w:vAlign w:val="center"/>
            <w:hideMark/>
          </w:tcPr>
          <w:p w14:paraId="6F74BD92"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2,2 millions </w:t>
            </w:r>
          </w:p>
        </w:tc>
        <w:tc>
          <w:tcPr>
            <w:tcW w:w="229" w:type="pct"/>
            <w:tcBorders>
              <w:top w:val="nil"/>
              <w:left w:val="nil"/>
              <w:bottom w:val="single" w:sz="4" w:space="0" w:color="auto"/>
              <w:right w:val="single" w:sz="4" w:space="0" w:color="auto"/>
            </w:tcBorders>
            <w:shd w:val="clear" w:color="auto" w:fill="auto"/>
            <w:vAlign w:val="center"/>
            <w:hideMark/>
          </w:tcPr>
          <w:p w14:paraId="6C997DE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2 369 068   </w:t>
            </w:r>
          </w:p>
        </w:tc>
        <w:tc>
          <w:tcPr>
            <w:tcW w:w="250" w:type="pct"/>
            <w:tcBorders>
              <w:top w:val="nil"/>
              <w:left w:val="nil"/>
              <w:bottom w:val="single" w:sz="4" w:space="0" w:color="auto"/>
              <w:right w:val="nil"/>
            </w:tcBorders>
            <w:shd w:val="clear" w:color="auto" w:fill="auto"/>
            <w:vAlign w:val="center"/>
            <w:hideMark/>
          </w:tcPr>
          <w:p w14:paraId="577EF3A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2 457 043</w:t>
            </w:r>
          </w:p>
        </w:tc>
        <w:tc>
          <w:tcPr>
            <w:tcW w:w="250" w:type="pct"/>
            <w:tcBorders>
              <w:top w:val="nil"/>
              <w:left w:val="single" w:sz="4" w:space="0" w:color="auto"/>
              <w:bottom w:val="single" w:sz="4" w:space="0" w:color="auto"/>
              <w:right w:val="single" w:sz="4" w:space="0" w:color="auto"/>
            </w:tcBorders>
            <w:shd w:val="clear" w:color="auto" w:fill="auto"/>
            <w:vAlign w:val="center"/>
            <w:hideMark/>
          </w:tcPr>
          <w:p w14:paraId="3C575D6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 </w:t>
            </w:r>
          </w:p>
        </w:tc>
        <w:tc>
          <w:tcPr>
            <w:tcW w:w="224" w:type="pct"/>
            <w:tcBorders>
              <w:top w:val="nil"/>
              <w:left w:val="nil"/>
              <w:bottom w:val="single" w:sz="4" w:space="0" w:color="auto"/>
              <w:right w:val="single" w:sz="4" w:space="0" w:color="auto"/>
            </w:tcBorders>
            <w:shd w:val="clear" w:color="auto" w:fill="auto"/>
            <w:noWrap/>
            <w:vAlign w:val="center"/>
            <w:hideMark/>
          </w:tcPr>
          <w:p w14:paraId="7EA76101" w14:textId="77777777" w:rsidR="00894C58" w:rsidRPr="00894C58" w:rsidRDefault="00894C58" w:rsidP="00894C58">
            <w:pPr>
              <w:ind w:left="0" w:firstLine="0"/>
              <w:rPr>
                <w:b/>
                <w:bCs/>
                <w:color w:val="222222"/>
                <w:sz w:val="16"/>
                <w:szCs w:val="16"/>
                <w:lang w:eastAsia="fr-FR"/>
              </w:rPr>
            </w:pPr>
            <w:r w:rsidRPr="00894C58">
              <w:rPr>
                <w:b/>
                <w:bCs/>
                <w:color w:val="222222"/>
                <w:sz w:val="16"/>
                <w:szCs w:val="16"/>
                <w:lang w:eastAsia="fr-FR"/>
              </w:rPr>
              <w:t>2 457 043</w:t>
            </w:r>
          </w:p>
        </w:tc>
        <w:tc>
          <w:tcPr>
            <w:tcW w:w="252" w:type="pct"/>
            <w:tcBorders>
              <w:top w:val="nil"/>
              <w:left w:val="nil"/>
              <w:bottom w:val="nil"/>
              <w:right w:val="nil"/>
            </w:tcBorders>
            <w:shd w:val="clear" w:color="auto" w:fill="auto"/>
            <w:noWrap/>
            <w:vAlign w:val="center"/>
            <w:hideMark/>
          </w:tcPr>
          <w:p w14:paraId="764157B9" w14:textId="77777777" w:rsidR="00894C58" w:rsidRPr="00894C58" w:rsidRDefault="00894C58" w:rsidP="00894C58">
            <w:pPr>
              <w:ind w:left="0" w:firstLine="0"/>
              <w:jc w:val="center"/>
              <w:rPr>
                <w:rFonts w:ascii="Arial" w:hAnsi="Arial" w:cs="Arial"/>
                <w:b/>
                <w:bCs/>
                <w:color w:val="222222"/>
                <w:sz w:val="16"/>
                <w:szCs w:val="16"/>
                <w:lang w:eastAsia="fr-FR"/>
              </w:rPr>
            </w:pPr>
            <w:r w:rsidRPr="00894C58">
              <w:rPr>
                <w:rFonts w:ascii="Arial" w:hAnsi="Arial" w:cs="Arial"/>
                <w:b/>
                <w:bCs/>
                <w:color w:val="222222"/>
                <w:sz w:val="16"/>
                <w:szCs w:val="16"/>
                <w:lang w:eastAsia="fr-FR"/>
              </w:rPr>
              <w:t>122,9%</w:t>
            </w:r>
          </w:p>
        </w:tc>
        <w:tc>
          <w:tcPr>
            <w:tcW w:w="1825" w:type="pct"/>
            <w:tcBorders>
              <w:top w:val="nil"/>
              <w:left w:val="single" w:sz="4" w:space="0" w:color="auto"/>
              <w:bottom w:val="single" w:sz="4" w:space="0" w:color="auto"/>
              <w:right w:val="single" w:sz="4" w:space="0" w:color="auto"/>
            </w:tcBorders>
            <w:shd w:val="clear" w:color="auto" w:fill="auto"/>
            <w:hideMark/>
          </w:tcPr>
          <w:p w14:paraId="43CF57DB" w14:textId="77777777" w:rsidR="00894C58" w:rsidRPr="00894C58" w:rsidRDefault="00894C58" w:rsidP="00894C58">
            <w:pPr>
              <w:ind w:left="0" w:firstLine="0"/>
              <w:rPr>
                <w:color w:val="000000"/>
                <w:sz w:val="16"/>
                <w:szCs w:val="16"/>
                <w:lang w:eastAsia="fr-FR"/>
              </w:rPr>
            </w:pPr>
            <w:r w:rsidRPr="00894C58">
              <w:rPr>
                <w:b/>
                <w:bCs/>
                <w:color w:val="000000"/>
                <w:sz w:val="16"/>
                <w:szCs w:val="16"/>
                <w:lang w:eastAsia="fr-FR"/>
              </w:rPr>
              <w:t xml:space="preserve">le dépassement de la cible s'explique par la diminution de population vulnérable (touchée par les aléas climatiques) grâce aux efforts consentis par le gouvernement à travers des appui comme </w:t>
            </w:r>
            <w:r w:rsidRPr="00894C58">
              <w:rPr>
                <w:b/>
                <w:bCs/>
                <w:color w:val="C00000"/>
                <w:sz w:val="16"/>
                <w:szCs w:val="16"/>
                <w:lang w:eastAsia="fr-FR"/>
              </w:rPr>
              <w:t xml:space="preserve">HYDROMET-ALI, les </w:t>
            </w:r>
            <w:r w:rsidRPr="00894C58">
              <w:rPr>
                <w:b/>
                <w:bCs/>
                <w:color w:val="000000"/>
                <w:sz w:val="16"/>
                <w:szCs w:val="16"/>
                <w:lang w:eastAsia="fr-FR"/>
              </w:rPr>
              <w:t>distributions alimentaires, l'assistance monétaire et la mise en œuvre des projet de résilience au changement climatique en plus de l'apport des ONG  pour les mêmes types d'assistance et de l'information sensibilisation</w:t>
            </w:r>
            <w:r w:rsidRPr="00894C58">
              <w:rPr>
                <w:b/>
                <w:bCs/>
                <w:color w:val="000000"/>
                <w:sz w:val="16"/>
                <w:szCs w:val="16"/>
                <w:lang w:eastAsia="fr-FR"/>
              </w:rPr>
              <w:br/>
            </w:r>
            <w:r w:rsidRPr="00894C58">
              <w:rPr>
                <w:b/>
                <w:bCs/>
                <w:color w:val="336699"/>
                <w:sz w:val="16"/>
                <w:szCs w:val="16"/>
                <w:lang w:eastAsia="fr-FR"/>
              </w:rPr>
              <w:br/>
              <w:t>Methdo: (Population de l’année n /taille moyenne des ménages) *taux de ménages en sécurité alimentaire.</w:t>
            </w:r>
            <w:r w:rsidRPr="00894C58">
              <w:rPr>
                <w:b/>
                <w:bCs/>
                <w:color w:val="000000"/>
                <w:sz w:val="16"/>
                <w:szCs w:val="16"/>
                <w:lang w:eastAsia="fr-FR"/>
              </w:rPr>
              <w:br/>
            </w:r>
            <w:r w:rsidRPr="00894C58">
              <w:rPr>
                <w:b/>
                <w:bCs/>
                <w:color w:val="000000"/>
                <w:sz w:val="16"/>
                <w:szCs w:val="16"/>
                <w:lang w:eastAsia="fr-FR"/>
              </w:rPr>
              <w:br/>
            </w:r>
          </w:p>
        </w:tc>
      </w:tr>
      <w:tr w:rsidR="00894C58" w:rsidRPr="00894C58" w14:paraId="33E005C3" w14:textId="77777777" w:rsidTr="00894C58">
        <w:trPr>
          <w:trHeight w:val="2376"/>
        </w:trPr>
        <w:tc>
          <w:tcPr>
            <w:tcW w:w="445" w:type="pct"/>
            <w:vMerge/>
            <w:tcBorders>
              <w:top w:val="nil"/>
              <w:left w:val="single" w:sz="4" w:space="0" w:color="auto"/>
              <w:bottom w:val="single" w:sz="4" w:space="0" w:color="auto"/>
              <w:right w:val="single" w:sz="4" w:space="0" w:color="auto"/>
            </w:tcBorders>
            <w:vAlign w:val="center"/>
            <w:hideMark/>
          </w:tcPr>
          <w:p w14:paraId="7CF03F27" w14:textId="77777777" w:rsidR="00894C58" w:rsidRPr="00894C58" w:rsidRDefault="00894C58" w:rsidP="00894C58">
            <w:pPr>
              <w:ind w:left="0" w:firstLine="0"/>
              <w:rPr>
                <w:color w:val="000000"/>
                <w:sz w:val="16"/>
                <w:szCs w:val="16"/>
                <w:lang w:eastAsia="fr-FR"/>
              </w:rPr>
            </w:pPr>
          </w:p>
        </w:tc>
        <w:tc>
          <w:tcPr>
            <w:tcW w:w="359" w:type="pct"/>
            <w:tcBorders>
              <w:top w:val="nil"/>
              <w:left w:val="nil"/>
              <w:bottom w:val="single" w:sz="4" w:space="0" w:color="auto"/>
              <w:right w:val="single" w:sz="4" w:space="0" w:color="auto"/>
            </w:tcBorders>
            <w:shd w:val="clear" w:color="auto" w:fill="auto"/>
            <w:hideMark/>
          </w:tcPr>
          <w:p w14:paraId="27B3BCD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Proportion de ménage en sécurité alimentaire (dans les zones/ périodes à risque d'impact du changement climatique</w:t>
            </w:r>
          </w:p>
        </w:tc>
        <w:tc>
          <w:tcPr>
            <w:tcW w:w="304" w:type="pct"/>
            <w:vMerge/>
            <w:tcBorders>
              <w:top w:val="nil"/>
              <w:left w:val="single" w:sz="4" w:space="0" w:color="auto"/>
              <w:bottom w:val="single" w:sz="4" w:space="0" w:color="auto"/>
              <w:right w:val="single" w:sz="4" w:space="0" w:color="auto"/>
            </w:tcBorders>
            <w:vAlign w:val="center"/>
            <w:hideMark/>
          </w:tcPr>
          <w:p w14:paraId="35617AAC"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vAlign w:val="center"/>
            <w:hideMark/>
          </w:tcPr>
          <w:p w14:paraId="77ABF32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83%</w:t>
            </w:r>
          </w:p>
        </w:tc>
        <w:tc>
          <w:tcPr>
            <w:tcW w:w="295" w:type="pct"/>
            <w:tcBorders>
              <w:top w:val="nil"/>
              <w:left w:val="nil"/>
              <w:bottom w:val="single" w:sz="4" w:space="0" w:color="auto"/>
              <w:right w:val="single" w:sz="4" w:space="0" w:color="auto"/>
            </w:tcBorders>
            <w:shd w:val="clear" w:color="auto" w:fill="auto"/>
            <w:vAlign w:val="center"/>
            <w:hideMark/>
          </w:tcPr>
          <w:p w14:paraId="1A9BCA6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86%</w:t>
            </w:r>
          </w:p>
        </w:tc>
        <w:tc>
          <w:tcPr>
            <w:tcW w:w="306" w:type="pct"/>
            <w:tcBorders>
              <w:top w:val="nil"/>
              <w:left w:val="nil"/>
              <w:bottom w:val="single" w:sz="4" w:space="0" w:color="auto"/>
              <w:right w:val="single" w:sz="4" w:space="0" w:color="auto"/>
            </w:tcBorders>
            <w:shd w:val="clear" w:color="auto" w:fill="auto"/>
            <w:vAlign w:val="center"/>
            <w:hideMark/>
          </w:tcPr>
          <w:p w14:paraId="65B0A3E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89%</w:t>
            </w:r>
          </w:p>
        </w:tc>
        <w:tc>
          <w:tcPr>
            <w:tcW w:w="229" w:type="pct"/>
            <w:tcBorders>
              <w:top w:val="nil"/>
              <w:left w:val="nil"/>
              <w:bottom w:val="single" w:sz="4" w:space="0" w:color="auto"/>
              <w:right w:val="single" w:sz="4" w:space="0" w:color="auto"/>
            </w:tcBorders>
            <w:shd w:val="clear" w:color="auto" w:fill="auto"/>
            <w:vAlign w:val="center"/>
            <w:hideMark/>
          </w:tcPr>
          <w:p w14:paraId="448D215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83,1%</w:t>
            </w:r>
          </w:p>
        </w:tc>
        <w:tc>
          <w:tcPr>
            <w:tcW w:w="250" w:type="pct"/>
            <w:tcBorders>
              <w:top w:val="nil"/>
              <w:left w:val="nil"/>
              <w:bottom w:val="single" w:sz="4" w:space="0" w:color="auto"/>
              <w:right w:val="single" w:sz="4" w:space="0" w:color="auto"/>
            </w:tcBorders>
            <w:shd w:val="clear" w:color="auto" w:fill="auto"/>
            <w:vAlign w:val="center"/>
            <w:hideMark/>
          </w:tcPr>
          <w:p w14:paraId="75443468"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83,7%</w:t>
            </w:r>
          </w:p>
        </w:tc>
        <w:tc>
          <w:tcPr>
            <w:tcW w:w="250" w:type="pct"/>
            <w:tcBorders>
              <w:top w:val="nil"/>
              <w:left w:val="nil"/>
              <w:bottom w:val="single" w:sz="4" w:space="0" w:color="auto"/>
              <w:right w:val="single" w:sz="4" w:space="0" w:color="auto"/>
            </w:tcBorders>
            <w:shd w:val="clear" w:color="auto" w:fill="auto"/>
            <w:vAlign w:val="center"/>
            <w:hideMark/>
          </w:tcPr>
          <w:p w14:paraId="549B700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24" w:type="pct"/>
            <w:tcBorders>
              <w:top w:val="nil"/>
              <w:left w:val="nil"/>
              <w:bottom w:val="single" w:sz="4" w:space="0" w:color="auto"/>
              <w:right w:val="single" w:sz="4" w:space="0" w:color="auto"/>
            </w:tcBorders>
            <w:shd w:val="clear" w:color="auto" w:fill="auto"/>
            <w:vAlign w:val="center"/>
            <w:hideMark/>
          </w:tcPr>
          <w:p w14:paraId="6A253B9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83,7%</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316B1C04"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83,7%</w:t>
            </w:r>
          </w:p>
        </w:tc>
        <w:tc>
          <w:tcPr>
            <w:tcW w:w="1825" w:type="pct"/>
            <w:tcBorders>
              <w:top w:val="nil"/>
              <w:left w:val="nil"/>
              <w:bottom w:val="single" w:sz="4" w:space="0" w:color="auto"/>
              <w:right w:val="single" w:sz="4" w:space="0" w:color="auto"/>
            </w:tcBorders>
            <w:shd w:val="clear" w:color="auto" w:fill="auto"/>
            <w:vAlign w:val="center"/>
            <w:hideMark/>
          </w:tcPr>
          <w:p w14:paraId="751EA65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Les résultats de l'enquête ENSAN 2022 sont attendus</w:t>
            </w:r>
          </w:p>
        </w:tc>
      </w:tr>
      <w:tr w:rsidR="00894C58" w:rsidRPr="00894C58" w14:paraId="50611EA8" w14:textId="77777777" w:rsidTr="00894C58">
        <w:trPr>
          <w:trHeight w:val="276"/>
        </w:trPr>
        <w:tc>
          <w:tcPr>
            <w:tcW w:w="445" w:type="pct"/>
            <w:tcBorders>
              <w:top w:val="nil"/>
              <w:left w:val="nil"/>
              <w:bottom w:val="nil"/>
              <w:right w:val="nil"/>
            </w:tcBorders>
            <w:shd w:val="clear" w:color="auto" w:fill="auto"/>
            <w:vAlign w:val="center"/>
            <w:hideMark/>
          </w:tcPr>
          <w:p w14:paraId="3449DF7C" w14:textId="77777777" w:rsidR="00894C58" w:rsidRPr="00894C58" w:rsidRDefault="00894C58" w:rsidP="00894C58">
            <w:pPr>
              <w:ind w:left="0" w:firstLine="0"/>
              <w:rPr>
                <w:color w:val="000000"/>
                <w:sz w:val="16"/>
                <w:szCs w:val="16"/>
                <w:lang w:eastAsia="fr-FR"/>
              </w:rPr>
            </w:pPr>
          </w:p>
        </w:tc>
        <w:tc>
          <w:tcPr>
            <w:tcW w:w="359" w:type="pct"/>
            <w:tcBorders>
              <w:top w:val="nil"/>
              <w:left w:val="nil"/>
              <w:bottom w:val="nil"/>
              <w:right w:val="nil"/>
            </w:tcBorders>
            <w:shd w:val="clear" w:color="auto" w:fill="auto"/>
            <w:hideMark/>
          </w:tcPr>
          <w:p w14:paraId="110F6321" w14:textId="77777777" w:rsidR="00894C58" w:rsidRPr="00894C58" w:rsidRDefault="00894C58" w:rsidP="00894C58">
            <w:pPr>
              <w:ind w:left="0" w:firstLine="0"/>
              <w:rPr>
                <w:sz w:val="16"/>
                <w:szCs w:val="16"/>
                <w:lang w:eastAsia="fr-FR"/>
              </w:rPr>
            </w:pPr>
          </w:p>
        </w:tc>
        <w:tc>
          <w:tcPr>
            <w:tcW w:w="304" w:type="pct"/>
            <w:tcBorders>
              <w:top w:val="nil"/>
              <w:left w:val="nil"/>
              <w:bottom w:val="nil"/>
              <w:right w:val="nil"/>
            </w:tcBorders>
            <w:shd w:val="clear" w:color="auto" w:fill="auto"/>
            <w:vAlign w:val="center"/>
            <w:hideMark/>
          </w:tcPr>
          <w:p w14:paraId="165A9C9E" w14:textId="77777777" w:rsidR="00894C58" w:rsidRPr="00894C58" w:rsidRDefault="00894C58" w:rsidP="00894C58">
            <w:pPr>
              <w:ind w:left="0" w:firstLine="0"/>
              <w:rPr>
                <w:sz w:val="16"/>
                <w:szCs w:val="16"/>
                <w:lang w:eastAsia="fr-FR"/>
              </w:rPr>
            </w:pPr>
          </w:p>
        </w:tc>
        <w:tc>
          <w:tcPr>
            <w:tcW w:w="260" w:type="pct"/>
            <w:tcBorders>
              <w:top w:val="nil"/>
              <w:left w:val="nil"/>
              <w:bottom w:val="nil"/>
              <w:right w:val="nil"/>
            </w:tcBorders>
            <w:shd w:val="clear" w:color="auto" w:fill="auto"/>
            <w:vAlign w:val="center"/>
            <w:hideMark/>
          </w:tcPr>
          <w:p w14:paraId="2D3712A5" w14:textId="77777777" w:rsidR="00894C58" w:rsidRPr="00894C58" w:rsidRDefault="00894C58" w:rsidP="00894C58">
            <w:pPr>
              <w:ind w:left="0" w:firstLine="0"/>
              <w:rPr>
                <w:sz w:val="16"/>
                <w:szCs w:val="16"/>
                <w:lang w:eastAsia="fr-FR"/>
              </w:rPr>
            </w:pPr>
          </w:p>
        </w:tc>
        <w:tc>
          <w:tcPr>
            <w:tcW w:w="295" w:type="pct"/>
            <w:tcBorders>
              <w:top w:val="nil"/>
              <w:left w:val="nil"/>
              <w:bottom w:val="nil"/>
              <w:right w:val="nil"/>
            </w:tcBorders>
            <w:shd w:val="clear" w:color="auto" w:fill="auto"/>
            <w:vAlign w:val="center"/>
            <w:hideMark/>
          </w:tcPr>
          <w:p w14:paraId="34D31517" w14:textId="77777777" w:rsidR="00894C58" w:rsidRPr="00894C58" w:rsidRDefault="00894C58" w:rsidP="00894C58">
            <w:pPr>
              <w:ind w:left="0" w:firstLine="0"/>
              <w:rPr>
                <w:sz w:val="16"/>
                <w:szCs w:val="16"/>
                <w:lang w:eastAsia="fr-FR"/>
              </w:rPr>
            </w:pPr>
          </w:p>
        </w:tc>
        <w:tc>
          <w:tcPr>
            <w:tcW w:w="306" w:type="pct"/>
            <w:tcBorders>
              <w:top w:val="nil"/>
              <w:left w:val="nil"/>
              <w:bottom w:val="nil"/>
              <w:right w:val="nil"/>
            </w:tcBorders>
            <w:shd w:val="clear" w:color="auto" w:fill="auto"/>
            <w:vAlign w:val="center"/>
            <w:hideMark/>
          </w:tcPr>
          <w:p w14:paraId="20DCE255" w14:textId="77777777" w:rsidR="00894C58" w:rsidRPr="00894C58" w:rsidRDefault="00894C58" w:rsidP="00894C58">
            <w:pPr>
              <w:ind w:left="0" w:firstLine="0"/>
              <w:rPr>
                <w:sz w:val="16"/>
                <w:szCs w:val="16"/>
                <w:lang w:eastAsia="fr-FR"/>
              </w:rPr>
            </w:pPr>
          </w:p>
        </w:tc>
        <w:tc>
          <w:tcPr>
            <w:tcW w:w="229" w:type="pct"/>
            <w:tcBorders>
              <w:top w:val="nil"/>
              <w:left w:val="nil"/>
              <w:bottom w:val="nil"/>
              <w:right w:val="nil"/>
            </w:tcBorders>
            <w:shd w:val="clear" w:color="auto" w:fill="auto"/>
            <w:vAlign w:val="center"/>
            <w:hideMark/>
          </w:tcPr>
          <w:p w14:paraId="54E39B96" w14:textId="77777777" w:rsidR="00894C58" w:rsidRPr="00894C58" w:rsidRDefault="00894C58" w:rsidP="00894C58">
            <w:pPr>
              <w:ind w:left="0" w:firstLine="0"/>
              <w:rPr>
                <w:sz w:val="16"/>
                <w:szCs w:val="16"/>
                <w:lang w:eastAsia="fr-FR"/>
              </w:rPr>
            </w:pPr>
          </w:p>
        </w:tc>
        <w:tc>
          <w:tcPr>
            <w:tcW w:w="250" w:type="pct"/>
            <w:tcBorders>
              <w:top w:val="nil"/>
              <w:left w:val="nil"/>
              <w:bottom w:val="nil"/>
              <w:right w:val="nil"/>
            </w:tcBorders>
            <w:shd w:val="clear" w:color="auto" w:fill="auto"/>
            <w:vAlign w:val="center"/>
            <w:hideMark/>
          </w:tcPr>
          <w:p w14:paraId="3AD4B8FC" w14:textId="77777777" w:rsidR="00894C58" w:rsidRPr="00894C58" w:rsidRDefault="00894C58" w:rsidP="00894C58">
            <w:pPr>
              <w:ind w:left="0" w:firstLine="0"/>
              <w:rPr>
                <w:sz w:val="16"/>
                <w:szCs w:val="16"/>
                <w:lang w:eastAsia="fr-FR"/>
              </w:rPr>
            </w:pPr>
          </w:p>
        </w:tc>
        <w:tc>
          <w:tcPr>
            <w:tcW w:w="250" w:type="pct"/>
            <w:tcBorders>
              <w:top w:val="nil"/>
              <w:left w:val="nil"/>
              <w:bottom w:val="nil"/>
              <w:right w:val="nil"/>
            </w:tcBorders>
            <w:shd w:val="clear" w:color="auto" w:fill="auto"/>
            <w:vAlign w:val="center"/>
            <w:hideMark/>
          </w:tcPr>
          <w:p w14:paraId="0DC9802E" w14:textId="77777777" w:rsidR="00894C58" w:rsidRPr="00894C58" w:rsidRDefault="00894C58" w:rsidP="00894C58">
            <w:pPr>
              <w:ind w:left="0" w:firstLine="0"/>
              <w:rPr>
                <w:sz w:val="16"/>
                <w:szCs w:val="16"/>
                <w:lang w:eastAsia="fr-FR"/>
              </w:rPr>
            </w:pPr>
          </w:p>
        </w:tc>
        <w:tc>
          <w:tcPr>
            <w:tcW w:w="224" w:type="pct"/>
            <w:tcBorders>
              <w:top w:val="nil"/>
              <w:left w:val="nil"/>
              <w:bottom w:val="nil"/>
              <w:right w:val="nil"/>
            </w:tcBorders>
            <w:shd w:val="clear" w:color="auto" w:fill="auto"/>
            <w:vAlign w:val="center"/>
            <w:hideMark/>
          </w:tcPr>
          <w:p w14:paraId="06471605" w14:textId="77777777" w:rsidR="00894C58" w:rsidRPr="00894C58" w:rsidRDefault="00894C58" w:rsidP="00894C58">
            <w:pPr>
              <w:ind w:left="0" w:firstLine="0"/>
              <w:rPr>
                <w:sz w:val="16"/>
                <w:szCs w:val="16"/>
                <w:lang w:eastAsia="fr-FR"/>
              </w:rPr>
            </w:pPr>
          </w:p>
        </w:tc>
        <w:tc>
          <w:tcPr>
            <w:tcW w:w="252" w:type="pct"/>
            <w:tcBorders>
              <w:top w:val="nil"/>
              <w:left w:val="nil"/>
              <w:bottom w:val="nil"/>
              <w:right w:val="nil"/>
            </w:tcBorders>
            <w:shd w:val="clear" w:color="auto" w:fill="auto"/>
            <w:vAlign w:val="center"/>
            <w:hideMark/>
          </w:tcPr>
          <w:p w14:paraId="70245EDB" w14:textId="77777777" w:rsidR="00894C58" w:rsidRPr="00894C58" w:rsidRDefault="00894C58" w:rsidP="00894C58">
            <w:pPr>
              <w:ind w:left="0" w:firstLine="0"/>
              <w:rPr>
                <w:sz w:val="16"/>
                <w:szCs w:val="16"/>
                <w:lang w:eastAsia="fr-FR"/>
              </w:rPr>
            </w:pPr>
          </w:p>
        </w:tc>
        <w:tc>
          <w:tcPr>
            <w:tcW w:w="1825" w:type="pct"/>
            <w:tcBorders>
              <w:top w:val="nil"/>
              <w:left w:val="nil"/>
              <w:bottom w:val="nil"/>
              <w:right w:val="nil"/>
            </w:tcBorders>
            <w:shd w:val="clear" w:color="auto" w:fill="auto"/>
            <w:vAlign w:val="center"/>
            <w:hideMark/>
          </w:tcPr>
          <w:p w14:paraId="3E57FBBC" w14:textId="77777777" w:rsidR="00894C58" w:rsidRPr="00894C58" w:rsidRDefault="00894C58" w:rsidP="00894C58">
            <w:pPr>
              <w:ind w:left="0" w:firstLine="0"/>
              <w:jc w:val="center"/>
              <w:rPr>
                <w:sz w:val="16"/>
                <w:szCs w:val="16"/>
                <w:lang w:eastAsia="fr-FR"/>
              </w:rPr>
            </w:pPr>
          </w:p>
        </w:tc>
      </w:tr>
      <w:tr w:rsidR="00894C58" w:rsidRPr="00894C58" w14:paraId="15FD75DF" w14:textId="77777777" w:rsidTr="00894C58">
        <w:trPr>
          <w:trHeight w:val="276"/>
        </w:trPr>
        <w:tc>
          <w:tcPr>
            <w:tcW w:w="445" w:type="pct"/>
            <w:tcBorders>
              <w:top w:val="nil"/>
              <w:left w:val="nil"/>
              <w:bottom w:val="nil"/>
              <w:right w:val="nil"/>
            </w:tcBorders>
            <w:shd w:val="clear" w:color="auto" w:fill="auto"/>
            <w:noWrap/>
            <w:vAlign w:val="bottom"/>
            <w:hideMark/>
          </w:tcPr>
          <w:p w14:paraId="38E1F82F" w14:textId="77777777" w:rsidR="00894C58" w:rsidRPr="00894C58" w:rsidRDefault="00894C58" w:rsidP="00894C58">
            <w:pPr>
              <w:ind w:left="0" w:firstLine="0"/>
              <w:rPr>
                <w:sz w:val="16"/>
                <w:szCs w:val="16"/>
                <w:lang w:eastAsia="fr-FR"/>
              </w:rPr>
            </w:pPr>
          </w:p>
        </w:tc>
        <w:tc>
          <w:tcPr>
            <w:tcW w:w="359" w:type="pct"/>
            <w:tcBorders>
              <w:top w:val="nil"/>
              <w:left w:val="nil"/>
              <w:bottom w:val="nil"/>
              <w:right w:val="nil"/>
            </w:tcBorders>
            <w:shd w:val="clear" w:color="auto" w:fill="auto"/>
            <w:noWrap/>
            <w:hideMark/>
          </w:tcPr>
          <w:p w14:paraId="4FFB0528" w14:textId="77777777" w:rsidR="00894C58" w:rsidRPr="00894C58" w:rsidRDefault="00894C58" w:rsidP="00894C58">
            <w:pPr>
              <w:ind w:left="0" w:firstLine="0"/>
              <w:rPr>
                <w:sz w:val="16"/>
                <w:szCs w:val="16"/>
                <w:lang w:eastAsia="fr-FR"/>
              </w:rPr>
            </w:pPr>
          </w:p>
        </w:tc>
        <w:tc>
          <w:tcPr>
            <w:tcW w:w="304" w:type="pct"/>
            <w:tcBorders>
              <w:top w:val="nil"/>
              <w:left w:val="nil"/>
              <w:bottom w:val="nil"/>
              <w:right w:val="nil"/>
            </w:tcBorders>
            <w:shd w:val="clear" w:color="auto" w:fill="auto"/>
            <w:noWrap/>
            <w:vAlign w:val="bottom"/>
            <w:hideMark/>
          </w:tcPr>
          <w:p w14:paraId="6C01A074" w14:textId="77777777" w:rsidR="00894C58" w:rsidRPr="00894C58" w:rsidRDefault="00894C58" w:rsidP="00894C58">
            <w:pPr>
              <w:ind w:left="0" w:firstLine="0"/>
              <w:rPr>
                <w:sz w:val="16"/>
                <w:szCs w:val="16"/>
                <w:lang w:eastAsia="fr-FR"/>
              </w:rPr>
            </w:pPr>
          </w:p>
        </w:tc>
        <w:tc>
          <w:tcPr>
            <w:tcW w:w="260" w:type="pct"/>
            <w:tcBorders>
              <w:top w:val="nil"/>
              <w:left w:val="nil"/>
              <w:bottom w:val="nil"/>
              <w:right w:val="nil"/>
            </w:tcBorders>
            <w:shd w:val="clear" w:color="auto" w:fill="auto"/>
            <w:noWrap/>
            <w:vAlign w:val="bottom"/>
            <w:hideMark/>
          </w:tcPr>
          <w:p w14:paraId="15756294" w14:textId="77777777" w:rsidR="00894C58" w:rsidRPr="00894C58" w:rsidRDefault="00894C58" w:rsidP="00894C58">
            <w:pPr>
              <w:ind w:left="0" w:firstLine="0"/>
              <w:rPr>
                <w:sz w:val="16"/>
                <w:szCs w:val="16"/>
                <w:lang w:eastAsia="fr-FR"/>
              </w:rPr>
            </w:pPr>
          </w:p>
        </w:tc>
        <w:tc>
          <w:tcPr>
            <w:tcW w:w="295" w:type="pct"/>
            <w:tcBorders>
              <w:top w:val="nil"/>
              <w:left w:val="nil"/>
              <w:bottom w:val="nil"/>
              <w:right w:val="nil"/>
            </w:tcBorders>
            <w:shd w:val="clear" w:color="auto" w:fill="auto"/>
            <w:noWrap/>
            <w:vAlign w:val="bottom"/>
            <w:hideMark/>
          </w:tcPr>
          <w:p w14:paraId="5353728D" w14:textId="77777777" w:rsidR="00894C58" w:rsidRPr="00894C58" w:rsidRDefault="00894C58" w:rsidP="00894C58">
            <w:pPr>
              <w:ind w:left="0" w:firstLine="0"/>
              <w:rPr>
                <w:sz w:val="16"/>
                <w:szCs w:val="16"/>
                <w:lang w:eastAsia="fr-FR"/>
              </w:rPr>
            </w:pPr>
          </w:p>
        </w:tc>
        <w:tc>
          <w:tcPr>
            <w:tcW w:w="306" w:type="pct"/>
            <w:tcBorders>
              <w:top w:val="nil"/>
              <w:left w:val="nil"/>
              <w:bottom w:val="nil"/>
              <w:right w:val="nil"/>
            </w:tcBorders>
            <w:shd w:val="clear" w:color="auto" w:fill="auto"/>
            <w:noWrap/>
            <w:vAlign w:val="bottom"/>
            <w:hideMark/>
          </w:tcPr>
          <w:p w14:paraId="435E5A32" w14:textId="77777777" w:rsidR="00894C58" w:rsidRPr="00894C58" w:rsidRDefault="00894C58" w:rsidP="00894C58">
            <w:pPr>
              <w:ind w:left="0" w:firstLine="0"/>
              <w:rPr>
                <w:sz w:val="16"/>
                <w:szCs w:val="16"/>
                <w:lang w:eastAsia="fr-FR"/>
              </w:rPr>
            </w:pPr>
          </w:p>
        </w:tc>
        <w:tc>
          <w:tcPr>
            <w:tcW w:w="229" w:type="pct"/>
            <w:tcBorders>
              <w:top w:val="nil"/>
              <w:left w:val="nil"/>
              <w:bottom w:val="nil"/>
              <w:right w:val="nil"/>
            </w:tcBorders>
            <w:shd w:val="clear" w:color="auto" w:fill="auto"/>
            <w:noWrap/>
            <w:vAlign w:val="bottom"/>
            <w:hideMark/>
          </w:tcPr>
          <w:p w14:paraId="15B71B3D" w14:textId="77777777" w:rsidR="00894C58" w:rsidRPr="00894C58" w:rsidRDefault="00894C58" w:rsidP="00894C58">
            <w:pPr>
              <w:ind w:left="0" w:firstLine="0"/>
              <w:rPr>
                <w:sz w:val="16"/>
                <w:szCs w:val="16"/>
                <w:lang w:eastAsia="fr-FR"/>
              </w:rPr>
            </w:pPr>
          </w:p>
        </w:tc>
        <w:tc>
          <w:tcPr>
            <w:tcW w:w="250" w:type="pct"/>
            <w:tcBorders>
              <w:top w:val="nil"/>
              <w:left w:val="nil"/>
              <w:bottom w:val="nil"/>
              <w:right w:val="nil"/>
            </w:tcBorders>
            <w:shd w:val="clear" w:color="auto" w:fill="auto"/>
            <w:noWrap/>
            <w:vAlign w:val="bottom"/>
            <w:hideMark/>
          </w:tcPr>
          <w:p w14:paraId="2C9CBC4B" w14:textId="77777777" w:rsidR="00894C58" w:rsidRPr="00894C58" w:rsidRDefault="00894C58" w:rsidP="00894C58">
            <w:pPr>
              <w:ind w:left="0" w:firstLine="0"/>
              <w:rPr>
                <w:sz w:val="16"/>
                <w:szCs w:val="16"/>
                <w:lang w:eastAsia="fr-FR"/>
              </w:rPr>
            </w:pPr>
          </w:p>
        </w:tc>
        <w:tc>
          <w:tcPr>
            <w:tcW w:w="250" w:type="pct"/>
            <w:tcBorders>
              <w:top w:val="nil"/>
              <w:left w:val="nil"/>
              <w:bottom w:val="nil"/>
              <w:right w:val="nil"/>
            </w:tcBorders>
            <w:shd w:val="clear" w:color="auto" w:fill="auto"/>
            <w:noWrap/>
            <w:vAlign w:val="bottom"/>
            <w:hideMark/>
          </w:tcPr>
          <w:p w14:paraId="13F04784" w14:textId="77777777" w:rsidR="00894C58" w:rsidRPr="00894C58" w:rsidRDefault="00894C58" w:rsidP="00894C58">
            <w:pPr>
              <w:ind w:left="0" w:firstLine="0"/>
              <w:rPr>
                <w:sz w:val="16"/>
                <w:szCs w:val="16"/>
                <w:lang w:eastAsia="fr-FR"/>
              </w:rPr>
            </w:pPr>
          </w:p>
        </w:tc>
        <w:tc>
          <w:tcPr>
            <w:tcW w:w="224" w:type="pct"/>
            <w:tcBorders>
              <w:top w:val="nil"/>
              <w:left w:val="nil"/>
              <w:bottom w:val="nil"/>
              <w:right w:val="nil"/>
            </w:tcBorders>
            <w:shd w:val="clear" w:color="auto" w:fill="auto"/>
            <w:noWrap/>
            <w:vAlign w:val="bottom"/>
            <w:hideMark/>
          </w:tcPr>
          <w:p w14:paraId="03F44443" w14:textId="77777777" w:rsidR="00894C58" w:rsidRPr="00894C58" w:rsidRDefault="00894C58" w:rsidP="00894C58">
            <w:pPr>
              <w:ind w:left="0" w:firstLine="0"/>
              <w:rPr>
                <w:sz w:val="16"/>
                <w:szCs w:val="16"/>
                <w:lang w:eastAsia="fr-FR"/>
              </w:rPr>
            </w:pPr>
          </w:p>
        </w:tc>
        <w:tc>
          <w:tcPr>
            <w:tcW w:w="252" w:type="pct"/>
            <w:tcBorders>
              <w:top w:val="nil"/>
              <w:left w:val="nil"/>
              <w:bottom w:val="nil"/>
              <w:right w:val="nil"/>
            </w:tcBorders>
            <w:shd w:val="clear" w:color="auto" w:fill="auto"/>
            <w:noWrap/>
            <w:vAlign w:val="bottom"/>
            <w:hideMark/>
          </w:tcPr>
          <w:p w14:paraId="4CEB5F62" w14:textId="77777777" w:rsidR="00894C58" w:rsidRPr="00894C58" w:rsidRDefault="00894C58" w:rsidP="00894C58">
            <w:pPr>
              <w:ind w:left="0" w:firstLine="0"/>
              <w:rPr>
                <w:sz w:val="16"/>
                <w:szCs w:val="16"/>
                <w:lang w:eastAsia="fr-FR"/>
              </w:rPr>
            </w:pPr>
          </w:p>
        </w:tc>
        <w:tc>
          <w:tcPr>
            <w:tcW w:w="1825" w:type="pct"/>
            <w:tcBorders>
              <w:top w:val="nil"/>
              <w:left w:val="nil"/>
              <w:bottom w:val="nil"/>
              <w:right w:val="nil"/>
            </w:tcBorders>
            <w:shd w:val="clear" w:color="auto" w:fill="auto"/>
            <w:noWrap/>
            <w:vAlign w:val="bottom"/>
            <w:hideMark/>
          </w:tcPr>
          <w:p w14:paraId="7CB71069" w14:textId="77777777" w:rsidR="00894C58" w:rsidRPr="00894C58" w:rsidRDefault="00894C58" w:rsidP="00894C58">
            <w:pPr>
              <w:ind w:left="0" w:firstLine="0"/>
              <w:jc w:val="center"/>
              <w:rPr>
                <w:sz w:val="16"/>
                <w:szCs w:val="16"/>
                <w:lang w:eastAsia="fr-FR"/>
              </w:rPr>
            </w:pPr>
          </w:p>
        </w:tc>
      </w:tr>
      <w:tr w:rsidR="00894C58" w:rsidRPr="00894C58" w14:paraId="24E7B0C5" w14:textId="77777777" w:rsidTr="00894C58">
        <w:trPr>
          <w:trHeight w:val="276"/>
        </w:trPr>
        <w:tc>
          <w:tcPr>
            <w:tcW w:w="445" w:type="pct"/>
            <w:tcBorders>
              <w:top w:val="nil"/>
              <w:left w:val="nil"/>
              <w:bottom w:val="nil"/>
              <w:right w:val="nil"/>
            </w:tcBorders>
            <w:shd w:val="clear" w:color="auto" w:fill="auto"/>
            <w:noWrap/>
            <w:vAlign w:val="bottom"/>
            <w:hideMark/>
          </w:tcPr>
          <w:p w14:paraId="379FAAE1" w14:textId="77777777" w:rsidR="00894C58" w:rsidRPr="00894C58" w:rsidRDefault="00894C58" w:rsidP="00894C58">
            <w:pPr>
              <w:ind w:left="0" w:firstLine="0"/>
              <w:rPr>
                <w:rFonts w:ascii="Calibri" w:hAnsi="Calibri" w:cs="Calibri"/>
                <w:color w:val="000000"/>
                <w:sz w:val="16"/>
                <w:szCs w:val="16"/>
                <w:lang w:eastAsia="fr-FR"/>
              </w:rPr>
            </w:pPr>
            <w:r w:rsidRPr="00894C58">
              <w:rPr>
                <w:rFonts w:ascii="Calibri" w:hAnsi="Calibri" w:cs="Calibri"/>
                <w:noProof/>
                <w:color w:val="000000"/>
                <w:sz w:val="16"/>
                <w:szCs w:val="16"/>
                <w:lang w:eastAsia="fr-FR"/>
              </w:rPr>
              <w:lastRenderedPageBreak/>
              <mc:AlternateContent>
                <mc:Choice Requires="wps">
                  <w:drawing>
                    <wp:anchor distT="0" distB="0" distL="114300" distR="114300" simplePos="0" relativeHeight="251659264" behindDoc="0" locked="0" layoutInCell="1" allowOverlap="1" wp14:anchorId="794F2ECE" wp14:editId="6DC39449">
                      <wp:simplePos x="0" y="0"/>
                      <wp:positionH relativeFrom="column">
                        <wp:posOffset>457200</wp:posOffset>
                      </wp:positionH>
                      <wp:positionV relativeFrom="paragraph">
                        <wp:posOffset>30480</wp:posOffset>
                      </wp:positionV>
                      <wp:extent cx="1965960" cy="76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8B380" id="Rectangle 1" o:spid="_x0000_s1026" style="position:absolute;margin-left:36pt;margin-top:2.4pt;width:154.8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" fillcolor="black" stroked="f">
                      <v:path arrowok="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10"/>
            </w:tblGrid>
            <w:tr w:rsidR="00894C58" w:rsidRPr="00894C58" w14:paraId="43F9EE66" w14:textId="77777777" w:rsidTr="000864E8">
              <w:trPr>
                <w:trHeight w:val="276"/>
                <w:tblCellSpacing w:w="0" w:type="dxa"/>
              </w:trPr>
              <w:tc>
                <w:tcPr>
                  <w:tcW w:w="1120" w:type="dxa"/>
                  <w:tcBorders>
                    <w:top w:val="nil"/>
                    <w:left w:val="nil"/>
                    <w:bottom w:val="nil"/>
                    <w:right w:val="nil"/>
                  </w:tcBorders>
                  <w:shd w:val="clear" w:color="auto" w:fill="auto"/>
                  <w:noWrap/>
                  <w:vAlign w:val="bottom"/>
                  <w:hideMark/>
                </w:tcPr>
                <w:p w14:paraId="036B3C6E" w14:textId="77777777" w:rsidR="00894C58" w:rsidRPr="00894C58" w:rsidRDefault="00894C58" w:rsidP="00894C58">
                  <w:pPr>
                    <w:ind w:left="0" w:firstLine="0"/>
                    <w:rPr>
                      <w:rFonts w:ascii="Calibri" w:hAnsi="Calibri" w:cs="Calibri"/>
                      <w:color w:val="000000"/>
                      <w:sz w:val="16"/>
                      <w:szCs w:val="16"/>
                      <w:lang w:eastAsia="fr-FR"/>
                    </w:rPr>
                  </w:pPr>
                </w:p>
              </w:tc>
            </w:tr>
          </w:tbl>
          <w:p w14:paraId="663B9FDC" w14:textId="77777777" w:rsidR="00894C58" w:rsidRPr="00894C58" w:rsidRDefault="00894C58" w:rsidP="00894C58">
            <w:pPr>
              <w:ind w:left="0" w:firstLine="0"/>
              <w:rPr>
                <w:rFonts w:ascii="Calibri" w:hAnsi="Calibri" w:cs="Calibri"/>
                <w:color w:val="000000"/>
                <w:sz w:val="16"/>
                <w:szCs w:val="16"/>
                <w:lang w:eastAsia="fr-FR"/>
              </w:rPr>
            </w:pPr>
          </w:p>
        </w:tc>
        <w:tc>
          <w:tcPr>
            <w:tcW w:w="359" w:type="pct"/>
            <w:tcBorders>
              <w:top w:val="nil"/>
              <w:left w:val="nil"/>
              <w:bottom w:val="nil"/>
              <w:right w:val="nil"/>
            </w:tcBorders>
            <w:shd w:val="clear" w:color="auto" w:fill="auto"/>
            <w:noWrap/>
            <w:hideMark/>
          </w:tcPr>
          <w:p w14:paraId="1870AED7" w14:textId="77777777" w:rsidR="00894C58" w:rsidRPr="00894C58" w:rsidRDefault="00894C58" w:rsidP="00894C58">
            <w:pPr>
              <w:ind w:left="0" w:firstLine="0"/>
              <w:rPr>
                <w:sz w:val="16"/>
                <w:szCs w:val="16"/>
                <w:lang w:eastAsia="fr-FR"/>
              </w:rPr>
            </w:pPr>
          </w:p>
        </w:tc>
        <w:tc>
          <w:tcPr>
            <w:tcW w:w="304" w:type="pct"/>
            <w:tcBorders>
              <w:top w:val="nil"/>
              <w:left w:val="nil"/>
              <w:bottom w:val="nil"/>
              <w:right w:val="nil"/>
            </w:tcBorders>
            <w:shd w:val="clear" w:color="auto" w:fill="auto"/>
            <w:noWrap/>
            <w:vAlign w:val="bottom"/>
            <w:hideMark/>
          </w:tcPr>
          <w:p w14:paraId="35F02182" w14:textId="77777777" w:rsidR="00894C58" w:rsidRPr="00894C58" w:rsidRDefault="00894C58" w:rsidP="00894C58">
            <w:pPr>
              <w:ind w:left="0" w:firstLine="0"/>
              <w:rPr>
                <w:sz w:val="16"/>
                <w:szCs w:val="16"/>
                <w:lang w:eastAsia="fr-FR"/>
              </w:rPr>
            </w:pPr>
          </w:p>
        </w:tc>
        <w:tc>
          <w:tcPr>
            <w:tcW w:w="260" w:type="pct"/>
            <w:tcBorders>
              <w:top w:val="nil"/>
              <w:left w:val="nil"/>
              <w:bottom w:val="nil"/>
              <w:right w:val="nil"/>
            </w:tcBorders>
            <w:shd w:val="clear" w:color="auto" w:fill="auto"/>
            <w:noWrap/>
            <w:vAlign w:val="bottom"/>
            <w:hideMark/>
          </w:tcPr>
          <w:p w14:paraId="584242EE" w14:textId="77777777" w:rsidR="00894C58" w:rsidRPr="00894C58" w:rsidRDefault="00894C58" w:rsidP="00894C58">
            <w:pPr>
              <w:ind w:left="0" w:firstLine="0"/>
              <w:rPr>
                <w:sz w:val="16"/>
                <w:szCs w:val="16"/>
                <w:lang w:eastAsia="fr-FR"/>
              </w:rPr>
            </w:pPr>
          </w:p>
        </w:tc>
        <w:tc>
          <w:tcPr>
            <w:tcW w:w="295" w:type="pct"/>
            <w:tcBorders>
              <w:top w:val="nil"/>
              <w:left w:val="nil"/>
              <w:bottom w:val="nil"/>
              <w:right w:val="nil"/>
            </w:tcBorders>
            <w:shd w:val="clear" w:color="auto" w:fill="auto"/>
            <w:noWrap/>
            <w:vAlign w:val="bottom"/>
            <w:hideMark/>
          </w:tcPr>
          <w:p w14:paraId="010E81FA" w14:textId="77777777" w:rsidR="00894C58" w:rsidRPr="00894C58" w:rsidRDefault="00894C58" w:rsidP="00894C58">
            <w:pPr>
              <w:ind w:left="0" w:firstLine="0"/>
              <w:rPr>
                <w:sz w:val="16"/>
                <w:szCs w:val="16"/>
                <w:lang w:eastAsia="fr-FR"/>
              </w:rPr>
            </w:pPr>
          </w:p>
        </w:tc>
        <w:tc>
          <w:tcPr>
            <w:tcW w:w="306" w:type="pct"/>
            <w:tcBorders>
              <w:top w:val="nil"/>
              <w:left w:val="nil"/>
              <w:bottom w:val="nil"/>
              <w:right w:val="nil"/>
            </w:tcBorders>
            <w:shd w:val="clear" w:color="auto" w:fill="auto"/>
            <w:noWrap/>
            <w:vAlign w:val="bottom"/>
            <w:hideMark/>
          </w:tcPr>
          <w:p w14:paraId="249CFB4F" w14:textId="77777777" w:rsidR="00894C58" w:rsidRPr="00894C58" w:rsidRDefault="00894C58" w:rsidP="00894C58">
            <w:pPr>
              <w:ind w:left="0" w:firstLine="0"/>
              <w:rPr>
                <w:sz w:val="16"/>
                <w:szCs w:val="16"/>
                <w:lang w:eastAsia="fr-FR"/>
              </w:rPr>
            </w:pPr>
          </w:p>
        </w:tc>
        <w:tc>
          <w:tcPr>
            <w:tcW w:w="229" w:type="pct"/>
            <w:tcBorders>
              <w:top w:val="nil"/>
              <w:left w:val="nil"/>
              <w:bottom w:val="nil"/>
              <w:right w:val="nil"/>
            </w:tcBorders>
            <w:shd w:val="clear" w:color="auto" w:fill="auto"/>
            <w:noWrap/>
            <w:vAlign w:val="bottom"/>
            <w:hideMark/>
          </w:tcPr>
          <w:p w14:paraId="3561D4FA" w14:textId="77777777" w:rsidR="00894C58" w:rsidRPr="00894C58" w:rsidRDefault="00894C58" w:rsidP="00894C58">
            <w:pPr>
              <w:ind w:left="0" w:firstLine="0"/>
              <w:rPr>
                <w:sz w:val="16"/>
                <w:szCs w:val="16"/>
                <w:lang w:eastAsia="fr-FR"/>
              </w:rPr>
            </w:pPr>
          </w:p>
        </w:tc>
        <w:tc>
          <w:tcPr>
            <w:tcW w:w="250" w:type="pct"/>
            <w:tcBorders>
              <w:top w:val="nil"/>
              <w:left w:val="nil"/>
              <w:bottom w:val="nil"/>
              <w:right w:val="nil"/>
            </w:tcBorders>
            <w:shd w:val="clear" w:color="auto" w:fill="auto"/>
            <w:noWrap/>
            <w:vAlign w:val="bottom"/>
            <w:hideMark/>
          </w:tcPr>
          <w:p w14:paraId="0534408C" w14:textId="77777777" w:rsidR="00894C58" w:rsidRPr="00894C58" w:rsidRDefault="00894C58" w:rsidP="00894C58">
            <w:pPr>
              <w:ind w:left="0" w:firstLine="0"/>
              <w:rPr>
                <w:sz w:val="16"/>
                <w:szCs w:val="16"/>
                <w:lang w:eastAsia="fr-FR"/>
              </w:rPr>
            </w:pPr>
          </w:p>
        </w:tc>
        <w:tc>
          <w:tcPr>
            <w:tcW w:w="250" w:type="pct"/>
            <w:tcBorders>
              <w:top w:val="nil"/>
              <w:left w:val="nil"/>
              <w:bottom w:val="nil"/>
              <w:right w:val="nil"/>
            </w:tcBorders>
            <w:shd w:val="clear" w:color="auto" w:fill="auto"/>
            <w:noWrap/>
            <w:vAlign w:val="bottom"/>
            <w:hideMark/>
          </w:tcPr>
          <w:p w14:paraId="409CDBD4" w14:textId="77777777" w:rsidR="00894C58" w:rsidRPr="00894C58" w:rsidRDefault="00894C58" w:rsidP="00894C58">
            <w:pPr>
              <w:ind w:left="0" w:firstLine="0"/>
              <w:rPr>
                <w:sz w:val="16"/>
                <w:szCs w:val="16"/>
                <w:lang w:eastAsia="fr-FR"/>
              </w:rPr>
            </w:pPr>
          </w:p>
        </w:tc>
        <w:tc>
          <w:tcPr>
            <w:tcW w:w="224" w:type="pct"/>
            <w:tcBorders>
              <w:top w:val="nil"/>
              <w:left w:val="nil"/>
              <w:bottom w:val="nil"/>
              <w:right w:val="nil"/>
            </w:tcBorders>
            <w:shd w:val="clear" w:color="auto" w:fill="auto"/>
            <w:noWrap/>
            <w:vAlign w:val="bottom"/>
            <w:hideMark/>
          </w:tcPr>
          <w:p w14:paraId="5CAA2ADB" w14:textId="77777777" w:rsidR="00894C58" w:rsidRPr="00894C58" w:rsidRDefault="00894C58" w:rsidP="00894C58">
            <w:pPr>
              <w:ind w:left="0" w:firstLine="0"/>
              <w:rPr>
                <w:sz w:val="16"/>
                <w:szCs w:val="16"/>
                <w:lang w:eastAsia="fr-FR"/>
              </w:rPr>
            </w:pPr>
          </w:p>
        </w:tc>
        <w:tc>
          <w:tcPr>
            <w:tcW w:w="252" w:type="pct"/>
            <w:tcBorders>
              <w:top w:val="nil"/>
              <w:left w:val="nil"/>
              <w:bottom w:val="nil"/>
              <w:right w:val="nil"/>
            </w:tcBorders>
            <w:shd w:val="clear" w:color="auto" w:fill="auto"/>
            <w:noWrap/>
            <w:vAlign w:val="bottom"/>
            <w:hideMark/>
          </w:tcPr>
          <w:p w14:paraId="073B0168" w14:textId="77777777" w:rsidR="00894C58" w:rsidRPr="00894C58" w:rsidRDefault="00894C58" w:rsidP="00894C58">
            <w:pPr>
              <w:ind w:left="0" w:firstLine="0"/>
              <w:rPr>
                <w:sz w:val="16"/>
                <w:szCs w:val="16"/>
                <w:lang w:eastAsia="fr-FR"/>
              </w:rPr>
            </w:pPr>
          </w:p>
        </w:tc>
        <w:tc>
          <w:tcPr>
            <w:tcW w:w="1825" w:type="pct"/>
            <w:tcBorders>
              <w:top w:val="nil"/>
              <w:left w:val="nil"/>
              <w:bottom w:val="nil"/>
              <w:right w:val="nil"/>
            </w:tcBorders>
            <w:shd w:val="clear" w:color="auto" w:fill="auto"/>
            <w:noWrap/>
            <w:vAlign w:val="bottom"/>
            <w:hideMark/>
          </w:tcPr>
          <w:p w14:paraId="7DB1B131" w14:textId="77777777" w:rsidR="00894C58" w:rsidRPr="00894C58" w:rsidRDefault="00894C58" w:rsidP="00894C58">
            <w:pPr>
              <w:ind w:left="0" w:firstLine="0"/>
              <w:jc w:val="center"/>
              <w:rPr>
                <w:sz w:val="16"/>
                <w:szCs w:val="16"/>
                <w:lang w:eastAsia="fr-FR"/>
              </w:rPr>
            </w:pPr>
          </w:p>
        </w:tc>
      </w:tr>
      <w:tr w:rsidR="00894C58" w:rsidRPr="00894C58" w14:paraId="1674C87F" w14:textId="77777777" w:rsidTr="00894C58">
        <w:trPr>
          <w:trHeight w:val="276"/>
        </w:trPr>
        <w:tc>
          <w:tcPr>
            <w:tcW w:w="5000" w:type="pct"/>
            <w:gridSpan w:val="12"/>
            <w:tcBorders>
              <w:top w:val="nil"/>
              <w:left w:val="single" w:sz="12" w:space="0" w:color="000000"/>
              <w:bottom w:val="nil"/>
              <w:right w:val="nil"/>
            </w:tcBorders>
            <w:shd w:val="clear" w:color="000000" w:fill="001F5F"/>
            <w:noWrap/>
            <w:vAlign w:val="center"/>
            <w:hideMark/>
          </w:tcPr>
          <w:p w14:paraId="677534BB" w14:textId="77777777" w:rsidR="00894C58" w:rsidRPr="00894C58" w:rsidRDefault="00894C58" w:rsidP="00894C58">
            <w:pPr>
              <w:ind w:left="0" w:firstLine="0"/>
              <w:rPr>
                <w:b/>
                <w:bCs/>
                <w:color w:val="FFFFFF"/>
                <w:sz w:val="16"/>
                <w:szCs w:val="16"/>
                <w:lang w:eastAsia="fr-FR"/>
              </w:rPr>
            </w:pPr>
            <w:r w:rsidRPr="00894C58">
              <w:rPr>
                <w:b/>
                <w:bCs/>
                <w:color w:val="FFFFFF"/>
                <w:sz w:val="16"/>
                <w:szCs w:val="16"/>
                <w:lang w:eastAsia="fr-FR"/>
              </w:rPr>
              <w:t>ÉTAT D’AVANCEMENT DES INDICATEURS DU CADRE LOGIQUE AU NIVEAU DES PROJETS/PROGRAMMES14</w:t>
            </w:r>
          </w:p>
        </w:tc>
      </w:tr>
      <w:tr w:rsidR="00894C58" w:rsidRPr="00894C58" w14:paraId="3E198072" w14:textId="77777777" w:rsidTr="00894C58">
        <w:trPr>
          <w:trHeight w:val="276"/>
        </w:trPr>
        <w:tc>
          <w:tcPr>
            <w:tcW w:w="5000" w:type="pct"/>
            <w:gridSpan w:val="12"/>
            <w:tcBorders>
              <w:top w:val="single" w:sz="4" w:space="0" w:color="auto"/>
              <w:left w:val="single" w:sz="4" w:space="0" w:color="auto"/>
              <w:bottom w:val="single" w:sz="4" w:space="0" w:color="auto"/>
              <w:right w:val="single" w:sz="4" w:space="0" w:color="auto"/>
            </w:tcBorders>
            <w:shd w:val="clear" w:color="000000" w:fill="A6A6A6"/>
            <w:vAlign w:val="center"/>
            <w:hideMark/>
          </w:tcPr>
          <w:p w14:paraId="193C6C75"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Résultats, produits, activités et apports au niveau du projet/programme</w:t>
            </w:r>
          </w:p>
        </w:tc>
      </w:tr>
      <w:tr w:rsidR="00894C58" w:rsidRPr="00894C58" w14:paraId="2DB378BE" w14:textId="77777777" w:rsidTr="00894C58">
        <w:trPr>
          <w:trHeight w:val="276"/>
        </w:trPr>
        <w:tc>
          <w:tcPr>
            <w:tcW w:w="445" w:type="pct"/>
            <w:vMerge w:val="restart"/>
            <w:tcBorders>
              <w:top w:val="nil"/>
              <w:left w:val="single" w:sz="4" w:space="0" w:color="auto"/>
              <w:bottom w:val="single" w:sz="4" w:space="0" w:color="auto"/>
              <w:right w:val="single" w:sz="4" w:space="0" w:color="auto"/>
            </w:tcBorders>
            <w:shd w:val="clear" w:color="000000" w:fill="D9D9D9"/>
            <w:vAlign w:val="center"/>
            <w:hideMark/>
          </w:tcPr>
          <w:p w14:paraId="73617B3D"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Résultat escompté</w:t>
            </w:r>
          </w:p>
        </w:tc>
        <w:tc>
          <w:tcPr>
            <w:tcW w:w="359"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7DC1CD97"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Indicateur</w:t>
            </w:r>
          </w:p>
        </w:tc>
        <w:tc>
          <w:tcPr>
            <w:tcW w:w="304" w:type="pct"/>
            <w:vMerge w:val="restart"/>
            <w:tcBorders>
              <w:top w:val="nil"/>
              <w:left w:val="single" w:sz="4" w:space="0" w:color="auto"/>
              <w:bottom w:val="single" w:sz="4" w:space="0" w:color="auto"/>
              <w:right w:val="single" w:sz="4" w:space="0" w:color="auto"/>
            </w:tcBorders>
            <w:shd w:val="clear" w:color="000000" w:fill="D9D9D9"/>
            <w:vAlign w:val="center"/>
            <w:hideMark/>
          </w:tcPr>
          <w:p w14:paraId="0EF91291"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Moyens de vérification (MoV)</w:t>
            </w:r>
          </w:p>
        </w:tc>
        <w:tc>
          <w:tcPr>
            <w:tcW w:w="260" w:type="pct"/>
            <w:vMerge w:val="restart"/>
            <w:tcBorders>
              <w:top w:val="nil"/>
              <w:left w:val="single" w:sz="4" w:space="0" w:color="auto"/>
              <w:bottom w:val="single" w:sz="4" w:space="0" w:color="auto"/>
              <w:right w:val="single" w:sz="4" w:space="0" w:color="auto"/>
            </w:tcBorders>
            <w:shd w:val="clear" w:color="000000" w:fill="D9D9D9"/>
            <w:vAlign w:val="center"/>
            <w:hideMark/>
          </w:tcPr>
          <w:p w14:paraId="044A1022"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Base de référence</w:t>
            </w:r>
          </w:p>
        </w:tc>
        <w:tc>
          <w:tcPr>
            <w:tcW w:w="295" w:type="pct"/>
            <w:tcBorders>
              <w:top w:val="nil"/>
              <w:left w:val="nil"/>
              <w:bottom w:val="single" w:sz="4" w:space="0" w:color="auto"/>
              <w:right w:val="single" w:sz="4" w:space="0" w:color="auto"/>
            </w:tcBorders>
            <w:shd w:val="clear" w:color="000000" w:fill="D9D9D9"/>
            <w:vAlign w:val="center"/>
            <w:hideMark/>
          </w:tcPr>
          <w:p w14:paraId="28599875"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c>
          <w:tcPr>
            <w:tcW w:w="785" w:type="pct"/>
            <w:gridSpan w:val="3"/>
            <w:tcBorders>
              <w:top w:val="single" w:sz="4" w:space="0" w:color="auto"/>
              <w:left w:val="nil"/>
              <w:bottom w:val="single" w:sz="4" w:space="0" w:color="auto"/>
              <w:right w:val="single" w:sz="4" w:space="0" w:color="auto"/>
            </w:tcBorders>
            <w:shd w:val="clear" w:color="000000" w:fill="D9D9D9"/>
            <w:vAlign w:val="center"/>
            <w:hideMark/>
          </w:tcPr>
          <w:p w14:paraId="103A8B83"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Cible</w:t>
            </w:r>
          </w:p>
        </w:tc>
        <w:tc>
          <w:tcPr>
            <w:tcW w:w="250" w:type="pct"/>
            <w:tcBorders>
              <w:top w:val="nil"/>
              <w:left w:val="nil"/>
              <w:bottom w:val="single" w:sz="4" w:space="0" w:color="auto"/>
              <w:right w:val="single" w:sz="4" w:space="0" w:color="auto"/>
            </w:tcBorders>
            <w:shd w:val="clear" w:color="000000" w:fill="D9D9D9"/>
            <w:vAlign w:val="center"/>
            <w:hideMark/>
          </w:tcPr>
          <w:p w14:paraId="3106CD40"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c>
          <w:tcPr>
            <w:tcW w:w="224" w:type="pct"/>
            <w:vMerge w:val="restart"/>
            <w:tcBorders>
              <w:top w:val="nil"/>
              <w:left w:val="single" w:sz="4" w:space="0" w:color="auto"/>
              <w:bottom w:val="single" w:sz="4" w:space="0" w:color="auto"/>
              <w:right w:val="single" w:sz="4" w:space="0" w:color="auto"/>
            </w:tcBorders>
            <w:shd w:val="clear" w:color="000000" w:fill="D9D9D9"/>
            <w:vAlign w:val="center"/>
            <w:hideMark/>
          </w:tcPr>
          <w:p w14:paraId="6CFCCD9D"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Valeur actuelle</w:t>
            </w:r>
          </w:p>
        </w:tc>
        <w:tc>
          <w:tcPr>
            <w:tcW w:w="252" w:type="pct"/>
            <w:tcBorders>
              <w:top w:val="nil"/>
              <w:left w:val="nil"/>
              <w:bottom w:val="single" w:sz="4" w:space="0" w:color="auto"/>
              <w:right w:val="single" w:sz="4" w:space="0" w:color="auto"/>
            </w:tcBorders>
            <w:shd w:val="clear" w:color="000000" w:fill="D9D9D9"/>
            <w:vAlign w:val="center"/>
            <w:hideMark/>
          </w:tcPr>
          <w:p w14:paraId="3968F72C"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 </w:t>
            </w:r>
          </w:p>
        </w:tc>
        <w:tc>
          <w:tcPr>
            <w:tcW w:w="1825" w:type="pct"/>
            <w:tcBorders>
              <w:top w:val="nil"/>
              <w:left w:val="nil"/>
              <w:bottom w:val="single" w:sz="4" w:space="0" w:color="auto"/>
              <w:right w:val="single" w:sz="4" w:space="0" w:color="auto"/>
            </w:tcBorders>
            <w:shd w:val="clear" w:color="000000" w:fill="D9D9D9"/>
            <w:vAlign w:val="center"/>
            <w:hideMark/>
          </w:tcPr>
          <w:p w14:paraId="0ADF25A2"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 </w:t>
            </w:r>
          </w:p>
        </w:tc>
      </w:tr>
      <w:tr w:rsidR="00894C58" w:rsidRPr="00894C58" w14:paraId="1879CB3F" w14:textId="77777777" w:rsidTr="00894C58">
        <w:trPr>
          <w:trHeight w:val="1056"/>
        </w:trPr>
        <w:tc>
          <w:tcPr>
            <w:tcW w:w="445" w:type="pct"/>
            <w:vMerge/>
            <w:tcBorders>
              <w:top w:val="nil"/>
              <w:left w:val="single" w:sz="4" w:space="0" w:color="auto"/>
              <w:bottom w:val="single" w:sz="4" w:space="0" w:color="auto"/>
              <w:right w:val="single" w:sz="4" w:space="0" w:color="auto"/>
            </w:tcBorders>
            <w:vAlign w:val="center"/>
            <w:hideMark/>
          </w:tcPr>
          <w:p w14:paraId="592BD009" w14:textId="77777777" w:rsidR="00894C58" w:rsidRPr="00894C58" w:rsidRDefault="00894C58" w:rsidP="00894C58">
            <w:pPr>
              <w:ind w:left="0" w:firstLine="0"/>
              <w:rPr>
                <w:b/>
                <w:bCs/>
                <w:color w:val="000000"/>
                <w:sz w:val="16"/>
                <w:szCs w:val="16"/>
                <w:lang w:eastAsia="fr-FR"/>
              </w:rPr>
            </w:pPr>
          </w:p>
        </w:tc>
        <w:tc>
          <w:tcPr>
            <w:tcW w:w="359" w:type="pct"/>
            <w:vMerge/>
            <w:tcBorders>
              <w:top w:val="nil"/>
              <w:left w:val="single" w:sz="4" w:space="0" w:color="auto"/>
              <w:bottom w:val="single" w:sz="4" w:space="0" w:color="000000"/>
              <w:right w:val="single" w:sz="4" w:space="0" w:color="auto"/>
            </w:tcBorders>
            <w:vAlign w:val="center"/>
            <w:hideMark/>
          </w:tcPr>
          <w:p w14:paraId="00D8E043" w14:textId="77777777" w:rsidR="00894C58" w:rsidRPr="00894C58" w:rsidRDefault="00894C58" w:rsidP="00894C58">
            <w:pPr>
              <w:ind w:left="0" w:firstLine="0"/>
              <w:rPr>
                <w:b/>
                <w:bCs/>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1B20088A" w14:textId="77777777" w:rsidR="00894C58" w:rsidRPr="00894C58" w:rsidRDefault="00894C58" w:rsidP="00894C58">
            <w:pPr>
              <w:ind w:left="0" w:firstLine="0"/>
              <w:rPr>
                <w:b/>
                <w:bCs/>
                <w:color w:val="000000"/>
                <w:sz w:val="16"/>
                <w:szCs w:val="16"/>
                <w:lang w:eastAsia="fr-FR"/>
              </w:rPr>
            </w:pPr>
          </w:p>
        </w:tc>
        <w:tc>
          <w:tcPr>
            <w:tcW w:w="260" w:type="pct"/>
            <w:vMerge/>
            <w:tcBorders>
              <w:top w:val="nil"/>
              <w:left w:val="single" w:sz="4" w:space="0" w:color="auto"/>
              <w:bottom w:val="single" w:sz="4" w:space="0" w:color="auto"/>
              <w:right w:val="single" w:sz="4" w:space="0" w:color="auto"/>
            </w:tcBorders>
            <w:vAlign w:val="center"/>
            <w:hideMark/>
          </w:tcPr>
          <w:p w14:paraId="36F45154" w14:textId="77777777" w:rsidR="00894C58" w:rsidRPr="00894C58" w:rsidRDefault="00894C58" w:rsidP="00894C58">
            <w:pPr>
              <w:ind w:left="0" w:firstLine="0"/>
              <w:rPr>
                <w:b/>
                <w:bCs/>
                <w:color w:val="000000"/>
                <w:sz w:val="16"/>
                <w:szCs w:val="16"/>
                <w:lang w:eastAsia="fr-FR"/>
              </w:rPr>
            </w:pPr>
          </w:p>
        </w:tc>
        <w:tc>
          <w:tcPr>
            <w:tcW w:w="295" w:type="pct"/>
            <w:tcBorders>
              <w:top w:val="nil"/>
              <w:left w:val="nil"/>
              <w:bottom w:val="single" w:sz="4" w:space="0" w:color="auto"/>
              <w:right w:val="single" w:sz="4" w:space="0" w:color="auto"/>
            </w:tcBorders>
            <w:shd w:val="clear" w:color="000000" w:fill="D9D9D9"/>
            <w:vAlign w:val="center"/>
            <w:hideMark/>
          </w:tcPr>
          <w:p w14:paraId="55E0D586"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 xml:space="preserve">A mi-parcours (le cas échéant) </w:t>
            </w:r>
          </w:p>
        </w:tc>
        <w:tc>
          <w:tcPr>
            <w:tcW w:w="306" w:type="pct"/>
            <w:tcBorders>
              <w:top w:val="nil"/>
              <w:left w:val="nil"/>
              <w:bottom w:val="single" w:sz="4" w:space="0" w:color="auto"/>
              <w:right w:val="single" w:sz="4" w:space="0" w:color="auto"/>
            </w:tcBorders>
            <w:shd w:val="clear" w:color="000000" w:fill="D9D9D9"/>
            <w:vAlign w:val="center"/>
            <w:hideMark/>
          </w:tcPr>
          <w:p w14:paraId="2D6C5B4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Final</w:t>
            </w:r>
          </w:p>
        </w:tc>
        <w:tc>
          <w:tcPr>
            <w:tcW w:w="229" w:type="pct"/>
            <w:tcBorders>
              <w:top w:val="nil"/>
              <w:left w:val="nil"/>
              <w:bottom w:val="single" w:sz="4" w:space="0" w:color="auto"/>
              <w:right w:val="single" w:sz="4" w:space="0" w:color="auto"/>
            </w:tcBorders>
            <w:shd w:val="clear" w:color="000000" w:fill="D9D9D9"/>
            <w:vAlign w:val="center"/>
            <w:hideMark/>
          </w:tcPr>
          <w:p w14:paraId="30F6BEA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2020</w:t>
            </w:r>
          </w:p>
        </w:tc>
        <w:tc>
          <w:tcPr>
            <w:tcW w:w="250" w:type="pct"/>
            <w:tcBorders>
              <w:top w:val="nil"/>
              <w:left w:val="nil"/>
              <w:bottom w:val="nil"/>
              <w:right w:val="nil"/>
            </w:tcBorders>
            <w:shd w:val="clear" w:color="000000" w:fill="D9D9D9"/>
            <w:vAlign w:val="center"/>
            <w:hideMark/>
          </w:tcPr>
          <w:p w14:paraId="04FE1E2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2021</w:t>
            </w:r>
          </w:p>
        </w:tc>
        <w:tc>
          <w:tcPr>
            <w:tcW w:w="250" w:type="pct"/>
            <w:tcBorders>
              <w:top w:val="nil"/>
              <w:left w:val="nil"/>
              <w:bottom w:val="nil"/>
              <w:right w:val="nil"/>
            </w:tcBorders>
            <w:shd w:val="clear" w:color="000000" w:fill="D9D9D9"/>
            <w:vAlign w:val="center"/>
            <w:hideMark/>
          </w:tcPr>
          <w:p w14:paraId="23D6E10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2022</w:t>
            </w:r>
          </w:p>
        </w:tc>
        <w:tc>
          <w:tcPr>
            <w:tcW w:w="224" w:type="pct"/>
            <w:vMerge/>
            <w:tcBorders>
              <w:top w:val="nil"/>
              <w:left w:val="single" w:sz="4" w:space="0" w:color="auto"/>
              <w:bottom w:val="single" w:sz="4" w:space="0" w:color="auto"/>
              <w:right w:val="single" w:sz="4" w:space="0" w:color="auto"/>
            </w:tcBorders>
            <w:vAlign w:val="center"/>
            <w:hideMark/>
          </w:tcPr>
          <w:p w14:paraId="0583D237" w14:textId="77777777" w:rsidR="00894C58" w:rsidRPr="00894C58" w:rsidRDefault="00894C58" w:rsidP="00894C58">
            <w:pPr>
              <w:ind w:left="0" w:firstLine="0"/>
              <w:rPr>
                <w:b/>
                <w:bCs/>
                <w:color w:val="000000"/>
                <w:sz w:val="16"/>
                <w:szCs w:val="16"/>
                <w:lang w:eastAsia="fr-FR"/>
              </w:rPr>
            </w:pPr>
          </w:p>
        </w:tc>
        <w:tc>
          <w:tcPr>
            <w:tcW w:w="252" w:type="pct"/>
            <w:tcBorders>
              <w:top w:val="nil"/>
              <w:left w:val="nil"/>
              <w:bottom w:val="single" w:sz="4" w:space="0" w:color="auto"/>
              <w:right w:val="single" w:sz="4" w:space="0" w:color="auto"/>
            </w:tcBorders>
            <w:shd w:val="clear" w:color="000000" w:fill="D9D9D9"/>
            <w:vAlign w:val="center"/>
            <w:hideMark/>
          </w:tcPr>
          <w:p w14:paraId="2D244772"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 </w:t>
            </w:r>
          </w:p>
        </w:tc>
        <w:tc>
          <w:tcPr>
            <w:tcW w:w="1825" w:type="pct"/>
            <w:tcBorders>
              <w:top w:val="nil"/>
              <w:left w:val="nil"/>
              <w:bottom w:val="single" w:sz="4" w:space="0" w:color="auto"/>
              <w:right w:val="single" w:sz="4" w:space="0" w:color="auto"/>
            </w:tcBorders>
            <w:shd w:val="clear" w:color="000000" w:fill="D9D9D9"/>
            <w:vAlign w:val="center"/>
            <w:hideMark/>
          </w:tcPr>
          <w:p w14:paraId="63D5B47B"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 </w:t>
            </w:r>
          </w:p>
        </w:tc>
      </w:tr>
      <w:tr w:rsidR="00894C58" w:rsidRPr="00894C58" w14:paraId="420EC953" w14:textId="77777777" w:rsidTr="00894C58">
        <w:trPr>
          <w:trHeight w:val="1512"/>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1376ED5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A5.0 Renforcement des systèmes institutionnels et réglementaires pour une planification et un développement tenant compte du climat</w:t>
            </w:r>
          </w:p>
        </w:tc>
        <w:tc>
          <w:tcPr>
            <w:tcW w:w="359" w:type="pct"/>
            <w:tcBorders>
              <w:top w:val="nil"/>
              <w:left w:val="nil"/>
              <w:bottom w:val="single" w:sz="4" w:space="0" w:color="auto"/>
              <w:right w:val="single" w:sz="4" w:space="0" w:color="auto"/>
            </w:tcBorders>
            <w:shd w:val="clear" w:color="auto" w:fill="auto"/>
            <w:vAlign w:val="center"/>
            <w:hideMark/>
          </w:tcPr>
          <w:p w14:paraId="547B874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5.1 : Systèmes institutionnels et réglementaires qui améliorent les incitations à la résilience climatique et leur mise en œuvre effective</w:t>
            </w:r>
          </w:p>
        </w:tc>
        <w:tc>
          <w:tcPr>
            <w:tcW w:w="304" w:type="pct"/>
            <w:tcBorders>
              <w:top w:val="nil"/>
              <w:left w:val="nil"/>
              <w:bottom w:val="single" w:sz="4" w:space="0" w:color="auto"/>
              <w:right w:val="single" w:sz="4" w:space="0" w:color="auto"/>
            </w:tcBorders>
            <w:shd w:val="clear" w:color="auto" w:fill="auto"/>
            <w:vAlign w:val="center"/>
            <w:hideMark/>
          </w:tcPr>
          <w:p w14:paraId="2200BD5B"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Évaluation de la Plate-forme nationale RRC</w:t>
            </w:r>
            <w:r w:rsidRPr="00894C58">
              <w:rPr>
                <w:color w:val="000000"/>
                <w:sz w:val="16"/>
                <w:szCs w:val="16"/>
                <w:lang w:eastAsia="fr-FR"/>
              </w:rPr>
              <w:br/>
            </w:r>
            <w:r w:rsidRPr="00894C58">
              <w:rPr>
                <w:color w:val="000000"/>
                <w:sz w:val="16"/>
                <w:szCs w:val="16"/>
                <w:lang w:eastAsia="fr-FR"/>
              </w:rPr>
              <w:br/>
              <w:t>Rapport sur l’état d’avancement du projet</w:t>
            </w:r>
          </w:p>
        </w:tc>
        <w:tc>
          <w:tcPr>
            <w:tcW w:w="260" w:type="pct"/>
            <w:tcBorders>
              <w:top w:val="nil"/>
              <w:left w:val="nil"/>
              <w:bottom w:val="single" w:sz="4" w:space="0" w:color="auto"/>
              <w:right w:val="single" w:sz="4" w:space="0" w:color="auto"/>
            </w:tcBorders>
            <w:shd w:val="clear" w:color="auto" w:fill="auto"/>
            <w:vAlign w:val="center"/>
            <w:hideMark/>
          </w:tcPr>
          <w:p w14:paraId="116CFF6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95" w:type="pct"/>
            <w:tcBorders>
              <w:top w:val="nil"/>
              <w:left w:val="nil"/>
              <w:bottom w:val="single" w:sz="4" w:space="0" w:color="auto"/>
              <w:right w:val="single" w:sz="4" w:space="0" w:color="auto"/>
            </w:tcBorders>
            <w:shd w:val="clear" w:color="auto" w:fill="auto"/>
            <w:vAlign w:val="center"/>
            <w:hideMark/>
          </w:tcPr>
          <w:p w14:paraId="1D8E3CB4" w14:textId="77777777" w:rsidR="00894C58" w:rsidRPr="00894C58" w:rsidRDefault="00894C58" w:rsidP="00894C58">
            <w:pPr>
              <w:ind w:left="0" w:firstLine="0"/>
              <w:jc w:val="right"/>
              <w:rPr>
                <w:color w:val="000000"/>
                <w:sz w:val="16"/>
                <w:szCs w:val="16"/>
                <w:lang w:eastAsia="fr-FR"/>
              </w:rPr>
            </w:pPr>
            <w:r w:rsidRPr="00894C58">
              <w:rPr>
                <w:color w:val="000000"/>
                <w:sz w:val="16"/>
                <w:szCs w:val="16"/>
                <w:lang w:eastAsia="fr-FR"/>
              </w:rPr>
              <w:t>1</w:t>
            </w:r>
          </w:p>
        </w:tc>
        <w:tc>
          <w:tcPr>
            <w:tcW w:w="306" w:type="pct"/>
            <w:tcBorders>
              <w:top w:val="nil"/>
              <w:left w:val="nil"/>
              <w:bottom w:val="single" w:sz="4" w:space="0" w:color="auto"/>
              <w:right w:val="nil"/>
            </w:tcBorders>
            <w:shd w:val="clear" w:color="auto" w:fill="auto"/>
            <w:vAlign w:val="center"/>
            <w:hideMark/>
          </w:tcPr>
          <w:p w14:paraId="74BB80A8"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w:t>
            </w:r>
          </w:p>
        </w:tc>
        <w:tc>
          <w:tcPr>
            <w:tcW w:w="229" w:type="pct"/>
            <w:tcBorders>
              <w:top w:val="nil"/>
              <w:left w:val="single" w:sz="4" w:space="0" w:color="auto"/>
              <w:bottom w:val="single" w:sz="4" w:space="0" w:color="auto"/>
              <w:right w:val="nil"/>
            </w:tcBorders>
            <w:shd w:val="clear" w:color="auto" w:fill="auto"/>
            <w:vAlign w:val="center"/>
            <w:hideMark/>
          </w:tcPr>
          <w:p w14:paraId="5843A0D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F5DF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14:paraId="72445CC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24" w:type="pct"/>
            <w:tcBorders>
              <w:top w:val="nil"/>
              <w:left w:val="nil"/>
              <w:bottom w:val="single" w:sz="4" w:space="0" w:color="auto"/>
              <w:right w:val="single" w:sz="4" w:space="0" w:color="auto"/>
            </w:tcBorders>
            <w:shd w:val="clear" w:color="auto" w:fill="auto"/>
            <w:vAlign w:val="center"/>
            <w:hideMark/>
          </w:tcPr>
          <w:p w14:paraId="43A7A01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52" w:type="pct"/>
            <w:tcBorders>
              <w:top w:val="nil"/>
              <w:left w:val="nil"/>
              <w:bottom w:val="single" w:sz="4" w:space="0" w:color="auto"/>
              <w:right w:val="single" w:sz="4" w:space="0" w:color="auto"/>
            </w:tcBorders>
            <w:shd w:val="clear" w:color="auto" w:fill="auto"/>
            <w:vAlign w:val="center"/>
            <w:hideMark/>
          </w:tcPr>
          <w:p w14:paraId="10B5B148"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0%</w:t>
            </w:r>
          </w:p>
        </w:tc>
        <w:tc>
          <w:tcPr>
            <w:tcW w:w="1825" w:type="pct"/>
            <w:tcBorders>
              <w:top w:val="nil"/>
              <w:left w:val="nil"/>
              <w:bottom w:val="single" w:sz="4" w:space="0" w:color="auto"/>
              <w:right w:val="single" w:sz="4" w:space="0" w:color="auto"/>
            </w:tcBorders>
            <w:shd w:val="clear" w:color="auto" w:fill="auto"/>
            <w:vAlign w:val="center"/>
            <w:hideMark/>
          </w:tcPr>
          <w:p w14:paraId="255ED49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Les cibles en vue représentent les SOP de la météo et la révision de la stratégie nationale de prévention des risques et catastrophes.</w:t>
            </w:r>
            <w:r w:rsidRPr="00894C58">
              <w:rPr>
                <w:color w:val="000000"/>
                <w:sz w:val="16"/>
                <w:szCs w:val="16"/>
                <w:lang w:eastAsia="fr-FR"/>
              </w:rPr>
              <w:br/>
            </w:r>
            <w:r w:rsidRPr="00894C58">
              <w:rPr>
                <w:b/>
                <w:bCs/>
                <w:color w:val="FF0000"/>
                <w:sz w:val="16"/>
                <w:szCs w:val="16"/>
                <w:lang w:eastAsia="fr-FR"/>
              </w:rPr>
              <w:t>20/09/2022 :</w:t>
            </w:r>
            <w:r w:rsidRPr="00894C58">
              <w:rPr>
                <w:color w:val="000000"/>
                <w:sz w:val="16"/>
                <w:szCs w:val="16"/>
                <w:lang w:eastAsia="fr-FR"/>
              </w:rPr>
              <w:t xml:space="preserve"> Les négociations de contrat relatif au développement des SOP (Manuel de Procédures Administratif financier et comptable) de la météo sont en cours.</w:t>
            </w:r>
            <w:r w:rsidRPr="00894C58">
              <w:rPr>
                <w:color w:val="000000"/>
                <w:sz w:val="16"/>
                <w:szCs w:val="16"/>
                <w:lang w:eastAsia="fr-FR"/>
              </w:rPr>
              <w:br/>
            </w:r>
          </w:p>
        </w:tc>
      </w:tr>
      <w:tr w:rsidR="00894C58" w:rsidRPr="00894C58" w14:paraId="40DBEE61" w14:textId="77777777" w:rsidTr="00894C58">
        <w:trPr>
          <w:trHeight w:val="2160"/>
        </w:trPr>
        <w:tc>
          <w:tcPr>
            <w:tcW w:w="445" w:type="pct"/>
            <w:tcBorders>
              <w:top w:val="nil"/>
              <w:left w:val="single" w:sz="4" w:space="0" w:color="auto"/>
              <w:bottom w:val="single" w:sz="4" w:space="0" w:color="auto"/>
              <w:right w:val="single" w:sz="4" w:space="0" w:color="auto"/>
            </w:tcBorders>
            <w:shd w:val="clear" w:color="auto" w:fill="auto"/>
            <w:vAlign w:val="center"/>
            <w:hideMark/>
          </w:tcPr>
          <w:p w14:paraId="4C4E438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lastRenderedPageBreak/>
              <w:t>A6.0 Production et utilisation accrues d'informations climatiques dans le processus décisionnel</w:t>
            </w:r>
          </w:p>
        </w:tc>
        <w:tc>
          <w:tcPr>
            <w:tcW w:w="359" w:type="pct"/>
            <w:tcBorders>
              <w:top w:val="nil"/>
              <w:left w:val="nil"/>
              <w:bottom w:val="single" w:sz="4" w:space="0" w:color="auto"/>
              <w:right w:val="single" w:sz="4" w:space="0" w:color="auto"/>
            </w:tcBorders>
            <w:shd w:val="clear" w:color="auto" w:fill="auto"/>
            <w:hideMark/>
          </w:tcPr>
          <w:p w14:paraId="71816BBB"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6.1 Utilisation des produits/services d'information climatique dans la prise de décision dans les secteurs sensibles au climat</w:t>
            </w:r>
          </w:p>
        </w:tc>
        <w:tc>
          <w:tcPr>
            <w:tcW w:w="304" w:type="pct"/>
            <w:tcBorders>
              <w:top w:val="nil"/>
              <w:left w:val="nil"/>
              <w:bottom w:val="single" w:sz="4" w:space="0" w:color="auto"/>
              <w:right w:val="single" w:sz="4" w:space="0" w:color="auto"/>
            </w:tcBorders>
            <w:shd w:val="clear" w:color="auto" w:fill="auto"/>
            <w:vAlign w:val="center"/>
            <w:hideMark/>
          </w:tcPr>
          <w:p w14:paraId="0D0ECF09"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Fiches de résultats de Mali-Meteo et de la DNH</w:t>
            </w:r>
          </w:p>
        </w:tc>
        <w:tc>
          <w:tcPr>
            <w:tcW w:w="260" w:type="pct"/>
            <w:tcBorders>
              <w:top w:val="nil"/>
              <w:left w:val="nil"/>
              <w:bottom w:val="single" w:sz="4" w:space="0" w:color="auto"/>
              <w:right w:val="single" w:sz="4" w:space="0" w:color="auto"/>
            </w:tcBorders>
            <w:shd w:val="clear" w:color="auto" w:fill="auto"/>
            <w:vAlign w:val="center"/>
            <w:hideMark/>
          </w:tcPr>
          <w:p w14:paraId="0C29478B"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95" w:type="pct"/>
            <w:tcBorders>
              <w:top w:val="nil"/>
              <w:left w:val="nil"/>
              <w:bottom w:val="single" w:sz="4" w:space="0" w:color="auto"/>
              <w:right w:val="single" w:sz="4" w:space="0" w:color="auto"/>
            </w:tcBorders>
            <w:shd w:val="clear" w:color="auto" w:fill="auto"/>
            <w:vAlign w:val="center"/>
            <w:hideMark/>
          </w:tcPr>
          <w:p w14:paraId="26AA469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 service du secteur public (sécurité alimentaire ou protection civile)</w:t>
            </w:r>
          </w:p>
        </w:tc>
        <w:tc>
          <w:tcPr>
            <w:tcW w:w="306" w:type="pct"/>
            <w:tcBorders>
              <w:top w:val="nil"/>
              <w:left w:val="nil"/>
              <w:bottom w:val="single" w:sz="4" w:space="0" w:color="auto"/>
              <w:right w:val="nil"/>
            </w:tcBorders>
            <w:shd w:val="clear" w:color="auto" w:fill="auto"/>
            <w:vAlign w:val="center"/>
            <w:hideMark/>
          </w:tcPr>
          <w:p w14:paraId="6D63A17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 services du secteur public (sécurité alimentaire et protection civile)</w:t>
            </w:r>
          </w:p>
        </w:tc>
        <w:tc>
          <w:tcPr>
            <w:tcW w:w="229" w:type="pct"/>
            <w:tcBorders>
              <w:top w:val="nil"/>
              <w:left w:val="single" w:sz="4" w:space="0" w:color="auto"/>
              <w:bottom w:val="single" w:sz="4" w:space="0" w:color="auto"/>
              <w:right w:val="nil"/>
            </w:tcBorders>
            <w:shd w:val="clear" w:color="auto" w:fill="auto"/>
            <w:vAlign w:val="center"/>
            <w:hideMark/>
          </w:tcPr>
          <w:p w14:paraId="2236476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175EB10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w:t>
            </w:r>
          </w:p>
        </w:tc>
        <w:tc>
          <w:tcPr>
            <w:tcW w:w="250" w:type="pct"/>
            <w:tcBorders>
              <w:top w:val="nil"/>
              <w:left w:val="nil"/>
              <w:bottom w:val="single" w:sz="4" w:space="0" w:color="auto"/>
              <w:right w:val="single" w:sz="4" w:space="0" w:color="auto"/>
            </w:tcBorders>
            <w:shd w:val="clear" w:color="auto" w:fill="auto"/>
            <w:noWrap/>
            <w:vAlign w:val="center"/>
            <w:hideMark/>
          </w:tcPr>
          <w:p w14:paraId="26B96B1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w:t>
            </w:r>
          </w:p>
        </w:tc>
        <w:tc>
          <w:tcPr>
            <w:tcW w:w="224" w:type="pct"/>
            <w:tcBorders>
              <w:top w:val="nil"/>
              <w:left w:val="nil"/>
              <w:bottom w:val="single" w:sz="4" w:space="0" w:color="auto"/>
              <w:right w:val="single" w:sz="4" w:space="0" w:color="auto"/>
            </w:tcBorders>
            <w:shd w:val="clear" w:color="auto" w:fill="auto"/>
            <w:noWrap/>
            <w:vAlign w:val="center"/>
            <w:hideMark/>
          </w:tcPr>
          <w:p w14:paraId="324E81F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w:t>
            </w:r>
          </w:p>
        </w:tc>
        <w:tc>
          <w:tcPr>
            <w:tcW w:w="252" w:type="pct"/>
            <w:tcBorders>
              <w:top w:val="nil"/>
              <w:left w:val="nil"/>
              <w:bottom w:val="single" w:sz="4" w:space="0" w:color="auto"/>
              <w:right w:val="single" w:sz="4" w:space="0" w:color="auto"/>
            </w:tcBorders>
            <w:shd w:val="clear" w:color="auto" w:fill="auto"/>
            <w:vAlign w:val="center"/>
            <w:hideMark/>
          </w:tcPr>
          <w:p w14:paraId="08DC9915"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100%</w:t>
            </w:r>
          </w:p>
        </w:tc>
        <w:tc>
          <w:tcPr>
            <w:tcW w:w="1825" w:type="pct"/>
            <w:tcBorders>
              <w:top w:val="nil"/>
              <w:left w:val="nil"/>
              <w:bottom w:val="single" w:sz="4" w:space="0" w:color="auto"/>
              <w:right w:val="single" w:sz="4" w:space="0" w:color="auto"/>
            </w:tcBorders>
            <w:shd w:val="clear" w:color="auto" w:fill="auto"/>
            <w:vAlign w:val="center"/>
            <w:hideMark/>
          </w:tcPr>
          <w:p w14:paraId="11E95E8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L'application de </w:t>
            </w:r>
            <w:r w:rsidRPr="00894C58">
              <w:rPr>
                <w:b/>
                <w:bCs/>
                <w:color w:val="000000"/>
                <w:sz w:val="16"/>
                <w:szCs w:val="16"/>
                <w:lang w:eastAsia="fr-FR"/>
              </w:rPr>
              <w:t>SOS SECURITY</w:t>
            </w:r>
            <w:r w:rsidRPr="00894C58">
              <w:rPr>
                <w:color w:val="000000"/>
                <w:sz w:val="16"/>
                <w:szCs w:val="16"/>
                <w:lang w:eastAsia="fr-FR"/>
              </w:rPr>
              <w:t xml:space="preserve"> (plateforme d’alerte précoce orientée mobile) développée par la Direction Générale de la Protection Civile (DGPC) a été réalisée en 2021</w:t>
            </w:r>
            <w:r w:rsidRPr="00894C58">
              <w:rPr>
                <w:color w:val="000000"/>
                <w:sz w:val="16"/>
                <w:szCs w:val="16"/>
                <w:lang w:eastAsia="fr-FR"/>
              </w:rPr>
              <w:br/>
              <w:t>Des SOP sont en place entre la météo, l'hydro, la protection civile et la sécurité alimentaire</w:t>
            </w:r>
          </w:p>
        </w:tc>
      </w:tr>
      <w:tr w:rsidR="00894C58" w:rsidRPr="00894C58" w14:paraId="080B766E" w14:textId="77777777" w:rsidTr="00894C58">
        <w:trPr>
          <w:trHeight w:val="2364"/>
        </w:trPr>
        <w:tc>
          <w:tcPr>
            <w:tcW w:w="445" w:type="pct"/>
            <w:vMerge w:val="restart"/>
            <w:tcBorders>
              <w:top w:val="nil"/>
              <w:left w:val="single" w:sz="4" w:space="0" w:color="auto"/>
              <w:bottom w:val="single" w:sz="4" w:space="0" w:color="auto"/>
              <w:right w:val="single" w:sz="4" w:space="0" w:color="auto"/>
            </w:tcBorders>
            <w:shd w:val="clear" w:color="auto" w:fill="auto"/>
            <w:hideMark/>
          </w:tcPr>
          <w:p w14:paraId="5054E5D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A7.0 Renforcement de la capacité d'adaptation et réduction de l'exposition aux risques climatiques</w:t>
            </w:r>
          </w:p>
        </w:tc>
        <w:tc>
          <w:tcPr>
            <w:tcW w:w="359" w:type="pct"/>
            <w:tcBorders>
              <w:top w:val="nil"/>
              <w:left w:val="nil"/>
              <w:bottom w:val="single" w:sz="4" w:space="0" w:color="auto"/>
              <w:right w:val="single" w:sz="4" w:space="0" w:color="auto"/>
            </w:tcBorders>
            <w:shd w:val="clear" w:color="auto" w:fill="auto"/>
            <w:hideMark/>
          </w:tcPr>
          <w:p w14:paraId="64014FF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7.1 Utilisation par les ménages, les communautés, les entreprises et les services du secteur public vulnérables des outils, instruments, stratégies et activités soutenus par le Fonds pour faire face au changement et à la </w:t>
            </w:r>
            <w:r w:rsidRPr="00894C58">
              <w:rPr>
                <w:color w:val="000000"/>
                <w:sz w:val="16"/>
                <w:szCs w:val="16"/>
                <w:lang w:eastAsia="fr-FR"/>
              </w:rPr>
              <w:lastRenderedPageBreak/>
              <w:t>variabilité climatiques </w:t>
            </w:r>
          </w:p>
        </w:tc>
        <w:tc>
          <w:tcPr>
            <w:tcW w:w="304" w:type="pct"/>
            <w:tcBorders>
              <w:top w:val="nil"/>
              <w:left w:val="nil"/>
              <w:bottom w:val="single" w:sz="4" w:space="0" w:color="auto"/>
              <w:right w:val="single" w:sz="4" w:space="0" w:color="auto"/>
            </w:tcBorders>
            <w:shd w:val="clear" w:color="auto" w:fill="auto"/>
            <w:vAlign w:val="center"/>
            <w:hideMark/>
          </w:tcPr>
          <w:p w14:paraId="216512FE"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lastRenderedPageBreak/>
              <w:t xml:space="preserve">Estimation de Mali-Météo et de la DNH, </w:t>
            </w:r>
          </w:p>
        </w:tc>
        <w:tc>
          <w:tcPr>
            <w:tcW w:w="260" w:type="pct"/>
            <w:tcBorders>
              <w:top w:val="nil"/>
              <w:left w:val="nil"/>
              <w:bottom w:val="single" w:sz="4" w:space="0" w:color="auto"/>
              <w:right w:val="single" w:sz="4" w:space="0" w:color="auto"/>
            </w:tcBorders>
            <w:shd w:val="clear" w:color="auto" w:fill="auto"/>
            <w:vAlign w:val="center"/>
            <w:hideMark/>
          </w:tcPr>
          <w:p w14:paraId="3D965B7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95" w:type="pct"/>
            <w:tcBorders>
              <w:top w:val="nil"/>
              <w:left w:val="nil"/>
              <w:bottom w:val="single" w:sz="4" w:space="0" w:color="auto"/>
              <w:right w:val="single" w:sz="4" w:space="0" w:color="auto"/>
            </w:tcBorders>
            <w:shd w:val="clear" w:color="auto" w:fill="auto"/>
            <w:vAlign w:val="center"/>
            <w:hideMark/>
          </w:tcPr>
          <w:p w14:paraId="4C3F98C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0,5 million d'agriculteurs</w:t>
            </w:r>
          </w:p>
        </w:tc>
        <w:tc>
          <w:tcPr>
            <w:tcW w:w="306" w:type="pct"/>
            <w:tcBorders>
              <w:top w:val="nil"/>
              <w:left w:val="nil"/>
              <w:bottom w:val="single" w:sz="4" w:space="0" w:color="auto"/>
              <w:right w:val="nil"/>
            </w:tcBorders>
            <w:shd w:val="clear" w:color="auto" w:fill="auto"/>
            <w:vAlign w:val="center"/>
            <w:hideMark/>
          </w:tcPr>
          <w:p w14:paraId="3ED40A9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 millions d'agriculteurs, de collectivités, d'entreprises et de services publics</w:t>
            </w:r>
          </w:p>
        </w:tc>
        <w:tc>
          <w:tcPr>
            <w:tcW w:w="229" w:type="pct"/>
            <w:tcBorders>
              <w:top w:val="nil"/>
              <w:left w:val="single" w:sz="4" w:space="0" w:color="auto"/>
              <w:bottom w:val="single" w:sz="4" w:space="0" w:color="auto"/>
              <w:right w:val="nil"/>
            </w:tcBorders>
            <w:shd w:val="clear" w:color="auto" w:fill="auto"/>
            <w:vAlign w:val="center"/>
            <w:hideMark/>
          </w:tcPr>
          <w:p w14:paraId="67A8157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1 105 822</w:t>
            </w:r>
          </w:p>
        </w:tc>
        <w:tc>
          <w:tcPr>
            <w:tcW w:w="250" w:type="pct"/>
            <w:tcBorders>
              <w:top w:val="nil"/>
              <w:left w:val="single" w:sz="4" w:space="0" w:color="auto"/>
              <w:bottom w:val="single" w:sz="4" w:space="0" w:color="auto"/>
              <w:right w:val="nil"/>
            </w:tcBorders>
            <w:shd w:val="clear" w:color="auto" w:fill="auto"/>
            <w:vAlign w:val="center"/>
            <w:hideMark/>
          </w:tcPr>
          <w:p w14:paraId="364BFCF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789 873</w:t>
            </w:r>
          </w:p>
        </w:tc>
        <w:tc>
          <w:tcPr>
            <w:tcW w:w="250" w:type="pct"/>
            <w:tcBorders>
              <w:top w:val="nil"/>
              <w:left w:val="single" w:sz="4" w:space="0" w:color="auto"/>
              <w:bottom w:val="single" w:sz="4" w:space="0" w:color="auto"/>
              <w:right w:val="single" w:sz="4" w:space="0" w:color="auto"/>
            </w:tcBorders>
            <w:shd w:val="clear" w:color="auto" w:fill="auto"/>
            <w:vAlign w:val="center"/>
            <w:hideMark/>
          </w:tcPr>
          <w:p w14:paraId="1C34C3A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1 229 602</w:t>
            </w:r>
          </w:p>
        </w:tc>
        <w:tc>
          <w:tcPr>
            <w:tcW w:w="224" w:type="pct"/>
            <w:tcBorders>
              <w:top w:val="nil"/>
              <w:left w:val="nil"/>
              <w:bottom w:val="single" w:sz="4" w:space="0" w:color="auto"/>
              <w:right w:val="single" w:sz="4" w:space="0" w:color="auto"/>
            </w:tcBorders>
            <w:shd w:val="clear" w:color="auto" w:fill="auto"/>
            <w:vAlign w:val="center"/>
            <w:hideMark/>
          </w:tcPr>
          <w:p w14:paraId="2F41FC4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878288</w:t>
            </w:r>
          </w:p>
        </w:tc>
        <w:tc>
          <w:tcPr>
            <w:tcW w:w="252" w:type="pct"/>
            <w:tcBorders>
              <w:top w:val="nil"/>
              <w:left w:val="nil"/>
              <w:bottom w:val="single" w:sz="4" w:space="0" w:color="auto"/>
              <w:right w:val="single" w:sz="4" w:space="0" w:color="auto"/>
            </w:tcBorders>
            <w:shd w:val="clear" w:color="auto" w:fill="auto"/>
            <w:vAlign w:val="center"/>
            <w:hideMark/>
          </w:tcPr>
          <w:p w14:paraId="11776B16"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176%</w:t>
            </w:r>
          </w:p>
        </w:tc>
        <w:tc>
          <w:tcPr>
            <w:tcW w:w="1825" w:type="pct"/>
            <w:tcBorders>
              <w:top w:val="nil"/>
              <w:left w:val="nil"/>
              <w:bottom w:val="single" w:sz="4" w:space="0" w:color="auto"/>
              <w:right w:val="single" w:sz="4" w:space="0" w:color="auto"/>
            </w:tcBorders>
            <w:shd w:val="clear" w:color="auto" w:fill="auto"/>
            <w:hideMark/>
          </w:tcPr>
          <w:p w14:paraId="2D53EF2E" w14:textId="77777777" w:rsidR="00894C58" w:rsidRPr="00894C58" w:rsidRDefault="00894C58" w:rsidP="00894C58">
            <w:pPr>
              <w:ind w:left="0" w:firstLine="0"/>
              <w:rPr>
                <w:color w:val="000000"/>
                <w:sz w:val="16"/>
                <w:szCs w:val="16"/>
                <w:lang w:eastAsia="fr-FR"/>
              </w:rPr>
            </w:pPr>
            <w:r w:rsidRPr="00894C58">
              <w:rPr>
                <w:b/>
                <w:bCs/>
                <w:color w:val="000000"/>
                <w:sz w:val="16"/>
                <w:szCs w:val="16"/>
                <w:lang w:eastAsia="fr-FR"/>
              </w:rPr>
              <w:t>Les cibles à mi-parcours ont été dépassées de 76% du fait qu'elles ont été sous-estimées lors de la définition du cadre logique.</w:t>
            </w:r>
            <w:r w:rsidRPr="00894C58">
              <w:rPr>
                <w:b/>
                <w:bCs/>
                <w:color w:val="000000"/>
                <w:sz w:val="16"/>
                <w:szCs w:val="16"/>
                <w:lang w:eastAsia="fr-FR"/>
              </w:rPr>
              <w:br/>
            </w:r>
            <w:r w:rsidRPr="00894C58">
              <w:rPr>
                <w:b/>
                <w:bCs/>
                <w:color w:val="000000"/>
                <w:sz w:val="16"/>
                <w:szCs w:val="16"/>
                <w:lang w:eastAsia="fr-FR"/>
              </w:rPr>
              <w:br/>
              <w:t>Proportion de ménage pratiquant l'agriculture dans les zones d’intervention : 84,5% /sources enquête Baseline</w:t>
            </w:r>
            <w:r w:rsidRPr="00894C58">
              <w:rPr>
                <w:b/>
                <w:bCs/>
                <w:color w:val="000000"/>
                <w:sz w:val="16"/>
                <w:szCs w:val="16"/>
                <w:lang w:eastAsia="fr-FR"/>
              </w:rPr>
              <w:br/>
              <w:t>Niveau d’application de techniques et technologies permettant aux cultures de résister à la sécheresse ou aux inondations : 85,8% / Rapport baseline page 53</w:t>
            </w:r>
            <w:r w:rsidRPr="00894C58">
              <w:rPr>
                <w:b/>
                <w:bCs/>
                <w:color w:val="000000"/>
                <w:sz w:val="16"/>
                <w:szCs w:val="16"/>
                <w:lang w:eastAsia="fr-FR"/>
              </w:rPr>
              <w:br/>
            </w:r>
            <w:r w:rsidRPr="00894C58">
              <w:rPr>
                <w:color w:val="000000"/>
                <w:sz w:val="16"/>
                <w:szCs w:val="16"/>
                <w:lang w:eastAsia="fr-FR"/>
              </w:rPr>
              <w:br/>
              <w:t xml:space="preserve">Population touchées par les GLAM </w:t>
            </w:r>
            <w:r w:rsidRPr="00894C58">
              <w:rPr>
                <w:color w:val="000000"/>
                <w:sz w:val="16"/>
                <w:szCs w:val="16"/>
                <w:lang w:eastAsia="fr-FR"/>
              </w:rPr>
              <w:br/>
              <w:t xml:space="preserve">2020 : </w:t>
            </w:r>
            <w:r w:rsidRPr="00894C58">
              <w:rPr>
                <w:color w:val="000000"/>
                <w:sz w:val="16"/>
                <w:szCs w:val="16"/>
                <w:lang w:eastAsia="fr-FR"/>
              </w:rPr>
              <w:br/>
              <w:t>10676760 pers/7(nb. pers p. ménage)=1 525 251 ménages*84,5%=1 288 837*85,8%=1 105 822</w:t>
            </w:r>
            <w:r w:rsidRPr="00894C58">
              <w:rPr>
                <w:color w:val="000000"/>
                <w:sz w:val="16"/>
                <w:szCs w:val="16"/>
                <w:lang w:eastAsia="fr-FR"/>
              </w:rPr>
              <w:br/>
              <w:t>2021:</w:t>
            </w:r>
            <w:r w:rsidRPr="00894C58">
              <w:rPr>
                <w:color w:val="000000"/>
                <w:sz w:val="16"/>
                <w:szCs w:val="16"/>
                <w:lang w:eastAsia="fr-FR"/>
              </w:rPr>
              <w:br/>
              <w:t>10676760 pers/9,8(nb. pers p. ménage)=1 089 465 menages*84,5%=920598*85,8%=789 873</w:t>
            </w:r>
            <w:r w:rsidRPr="00894C58">
              <w:rPr>
                <w:color w:val="000000"/>
                <w:sz w:val="16"/>
                <w:szCs w:val="16"/>
                <w:lang w:eastAsia="fr-FR"/>
              </w:rPr>
              <w:br/>
            </w:r>
            <w:r w:rsidRPr="00894C58">
              <w:rPr>
                <w:color w:val="000000"/>
                <w:sz w:val="16"/>
                <w:szCs w:val="16"/>
                <w:lang w:eastAsia="fr-FR"/>
              </w:rPr>
              <w:br/>
              <w:t>2022:</w:t>
            </w:r>
            <w:r w:rsidRPr="00894C58">
              <w:rPr>
                <w:color w:val="000000"/>
                <w:sz w:val="16"/>
                <w:szCs w:val="16"/>
                <w:lang w:eastAsia="fr-FR"/>
              </w:rPr>
              <w:br/>
              <w:t>11871859 pers /9,8 (nb. pers p. menage)=1 211 416 ménages * 84,5%=1 023 646*85,8%=878 288</w:t>
            </w:r>
          </w:p>
        </w:tc>
      </w:tr>
      <w:tr w:rsidR="00894C58" w:rsidRPr="00894C58" w14:paraId="6DC36074" w14:textId="77777777" w:rsidTr="00894C58">
        <w:trPr>
          <w:trHeight w:val="2112"/>
        </w:trPr>
        <w:tc>
          <w:tcPr>
            <w:tcW w:w="445" w:type="pct"/>
            <w:vMerge/>
            <w:tcBorders>
              <w:top w:val="nil"/>
              <w:left w:val="single" w:sz="4" w:space="0" w:color="auto"/>
              <w:bottom w:val="single" w:sz="4" w:space="0" w:color="auto"/>
              <w:right w:val="single" w:sz="4" w:space="0" w:color="auto"/>
            </w:tcBorders>
            <w:vAlign w:val="center"/>
            <w:hideMark/>
          </w:tcPr>
          <w:p w14:paraId="3ACB0EB6" w14:textId="77777777" w:rsidR="00894C58" w:rsidRPr="00894C58" w:rsidRDefault="00894C58" w:rsidP="00894C58">
            <w:pPr>
              <w:ind w:left="0" w:firstLine="0"/>
              <w:rPr>
                <w:color w:val="000000"/>
                <w:sz w:val="16"/>
                <w:szCs w:val="16"/>
                <w:lang w:eastAsia="fr-FR"/>
              </w:rPr>
            </w:pPr>
          </w:p>
        </w:tc>
        <w:tc>
          <w:tcPr>
            <w:tcW w:w="359" w:type="pct"/>
            <w:tcBorders>
              <w:top w:val="nil"/>
              <w:left w:val="nil"/>
              <w:bottom w:val="single" w:sz="4" w:space="0" w:color="auto"/>
              <w:right w:val="single" w:sz="4" w:space="0" w:color="auto"/>
            </w:tcBorders>
            <w:shd w:val="clear" w:color="auto" w:fill="auto"/>
            <w:hideMark/>
          </w:tcPr>
          <w:p w14:paraId="1B00312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Bénéficiaires directs recevant des informations d'alerte rapide améliorées sur la sécurité alimentaire (nombre) </w:t>
            </w:r>
          </w:p>
        </w:tc>
        <w:tc>
          <w:tcPr>
            <w:tcW w:w="304" w:type="pct"/>
            <w:tcBorders>
              <w:top w:val="nil"/>
              <w:left w:val="nil"/>
              <w:bottom w:val="single" w:sz="4" w:space="0" w:color="auto"/>
              <w:right w:val="single" w:sz="4" w:space="0" w:color="auto"/>
            </w:tcBorders>
            <w:shd w:val="clear" w:color="auto" w:fill="auto"/>
            <w:vAlign w:val="center"/>
            <w:hideMark/>
          </w:tcPr>
          <w:p w14:paraId="716AD1F3"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Carte de pointage</w:t>
            </w:r>
          </w:p>
        </w:tc>
        <w:tc>
          <w:tcPr>
            <w:tcW w:w="260" w:type="pct"/>
            <w:tcBorders>
              <w:top w:val="nil"/>
              <w:left w:val="nil"/>
              <w:bottom w:val="single" w:sz="4" w:space="0" w:color="auto"/>
              <w:right w:val="single" w:sz="4" w:space="0" w:color="auto"/>
            </w:tcBorders>
            <w:shd w:val="clear" w:color="auto" w:fill="auto"/>
            <w:vAlign w:val="center"/>
            <w:hideMark/>
          </w:tcPr>
          <w:p w14:paraId="2A05523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95" w:type="pct"/>
            <w:tcBorders>
              <w:top w:val="nil"/>
              <w:left w:val="nil"/>
              <w:bottom w:val="single" w:sz="4" w:space="0" w:color="auto"/>
              <w:right w:val="single" w:sz="4" w:space="0" w:color="auto"/>
            </w:tcBorders>
            <w:shd w:val="clear" w:color="auto" w:fill="auto"/>
            <w:vAlign w:val="center"/>
            <w:hideMark/>
          </w:tcPr>
          <w:p w14:paraId="2930A47C" w14:textId="77777777" w:rsidR="00894C58" w:rsidRPr="00894C58" w:rsidRDefault="00894C58" w:rsidP="00894C58">
            <w:pPr>
              <w:ind w:left="0" w:firstLine="0"/>
              <w:jc w:val="right"/>
              <w:rPr>
                <w:color w:val="000000"/>
                <w:sz w:val="16"/>
                <w:szCs w:val="16"/>
                <w:lang w:eastAsia="fr-FR"/>
              </w:rPr>
            </w:pPr>
            <w:r w:rsidRPr="00894C58">
              <w:rPr>
                <w:color w:val="000000"/>
                <w:sz w:val="16"/>
                <w:szCs w:val="16"/>
                <w:lang w:eastAsia="fr-FR"/>
              </w:rPr>
              <w:t>200</w:t>
            </w:r>
          </w:p>
        </w:tc>
        <w:tc>
          <w:tcPr>
            <w:tcW w:w="306" w:type="pct"/>
            <w:tcBorders>
              <w:top w:val="nil"/>
              <w:left w:val="nil"/>
              <w:bottom w:val="single" w:sz="4" w:space="0" w:color="auto"/>
              <w:right w:val="single" w:sz="4" w:space="0" w:color="auto"/>
            </w:tcBorders>
            <w:shd w:val="clear" w:color="auto" w:fill="auto"/>
            <w:vAlign w:val="center"/>
            <w:hideMark/>
          </w:tcPr>
          <w:p w14:paraId="4A22F6F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400</w:t>
            </w:r>
          </w:p>
        </w:tc>
        <w:tc>
          <w:tcPr>
            <w:tcW w:w="229" w:type="pct"/>
            <w:tcBorders>
              <w:top w:val="nil"/>
              <w:left w:val="nil"/>
              <w:bottom w:val="single" w:sz="4" w:space="0" w:color="auto"/>
              <w:right w:val="single" w:sz="4" w:space="0" w:color="auto"/>
            </w:tcBorders>
            <w:shd w:val="clear" w:color="auto" w:fill="auto"/>
            <w:vAlign w:val="center"/>
            <w:hideMark/>
          </w:tcPr>
          <w:p w14:paraId="3A6984B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50" w:type="pct"/>
            <w:tcBorders>
              <w:top w:val="nil"/>
              <w:left w:val="nil"/>
              <w:bottom w:val="single" w:sz="4" w:space="0" w:color="auto"/>
              <w:right w:val="single" w:sz="4" w:space="0" w:color="auto"/>
            </w:tcBorders>
            <w:shd w:val="clear" w:color="auto" w:fill="auto"/>
            <w:vAlign w:val="center"/>
            <w:hideMark/>
          </w:tcPr>
          <w:p w14:paraId="7D14A37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50" w:type="pct"/>
            <w:tcBorders>
              <w:top w:val="nil"/>
              <w:left w:val="nil"/>
              <w:bottom w:val="single" w:sz="4" w:space="0" w:color="auto"/>
              <w:right w:val="single" w:sz="4" w:space="0" w:color="auto"/>
            </w:tcBorders>
            <w:shd w:val="clear" w:color="auto" w:fill="auto"/>
            <w:vAlign w:val="center"/>
            <w:hideMark/>
          </w:tcPr>
          <w:p w14:paraId="1BD0D1C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24" w:type="pct"/>
            <w:tcBorders>
              <w:top w:val="nil"/>
              <w:left w:val="nil"/>
              <w:bottom w:val="single" w:sz="4" w:space="0" w:color="auto"/>
              <w:right w:val="single" w:sz="4" w:space="0" w:color="auto"/>
            </w:tcBorders>
            <w:shd w:val="clear" w:color="auto" w:fill="auto"/>
            <w:vAlign w:val="center"/>
            <w:hideMark/>
          </w:tcPr>
          <w:p w14:paraId="350D3B6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52" w:type="pct"/>
            <w:tcBorders>
              <w:top w:val="nil"/>
              <w:left w:val="nil"/>
              <w:bottom w:val="single" w:sz="4" w:space="0" w:color="auto"/>
              <w:right w:val="single" w:sz="4" w:space="0" w:color="auto"/>
            </w:tcBorders>
            <w:shd w:val="clear" w:color="auto" w:fill="auto"/>
            <w:vAlign w:val="center"/>
            <w:hideMark/>
          </w:tcPr>
          <w:p w14:paraId="57ADA6E7"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0%</w:t>
            </w:r>
          </w:p>
        </w:tc>
        <w:tc>
          <w:tcPr>
            <w:tcW w:w="1825" w:type="pct"/>
            <w:tcBorders>
              <w:top w:val="nil"/>
              <w:left w:val="nil"/>
              <w:bottom w:val="single" w:sz="4" w:space="0" w:color="auto"/>
              <w:right w:val="single" w:sz="4" w:space="0" w:color="auto"/>
            </w:tcBorders>
            <w:shd w:val="clear" w:color="auto" w:fill="auto"/>
            <w:vAlign w:val="center"/>
            <w:hideMark/>
          </w:tcPr>
          <w:p w14:paraId="3BE8D1B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les sensibilisations des scap-ru touchent 69756 personnes au total. Des activités d'information et sensibilisations sont prévues incessamment par le SAP via les médias et seront également comptabilisés</w:t>
            </w:r>
          </w:p>
        </w:tc>
      </w:tr>
      <w:tr w:rsidR="00894C58" w:rsidRPr="00894C58" w14:paraId="1FA86E1F" w14:textId="77777777" w:rsidTr="00894C58">
        <w:trPr>
          <w:trHeight w:val="1050"/>
        </w:trPr>
        <w:tc>
          <w:tcPr>
            <w:tcW w:w="445" w:type="pct"/>
            <w:vMerge/>
            <w:tcBorders>
              <w:top w:val="nil"/>
              <w:left w:val="single" w:sz="4" w:space="0" w:color="auto"/>
              <w:bottom w:val="single" w:sz="4" w:space="0" w:color="auto"/>
              <w:right w:val="single" w:sz="4" w:space="0" w:color="auto"/>
            </w:tcBorders>
            <w:vAlign w:val="center"/>
            <w:hideMark/>
          </w:tcPr>
          <w:p w14:paraId="7B583AB2" w14:textId="77777777" w:rsidR="00894C58" w:rsidRPr="00894C58" w:rsidRDefault="00894C58" w:rsidP="00894C58">
            <w:pPr>
              <w:ind w:left="0" w:firstLine="0"/>
              <w:rPr>
                <w:color w:val="000000"/>
                <w:sz w:val="16"/>
                <w:szCs w:val="16"/>
                <w:lang w:eastAsia="fr-FR"/>
              </w:rPr>
            </w:pPr>
          </w:p>
        </w:tc>
        <w:tc>
          <w:tcPr>
            <w:tcW w:w="359" w:type="pct"/>
            <w:vMerge w:val="restart"/>
            <w:tcBorders>
              <w:top w:val="nil"/>
              <w:left w:val="single" w:sz="4" w:space="0" w:color="auto"/>
              <w:bottom w:val="single" w:sz="4" w:space="0" w:color="auto"/>
              <w:right w:val="single" w:sz="4" w:space="0" w:color="auto"/>
            </w:tcBorders>
            <w:shd w:val="clear" w:color="auto" w:fill="auto"/>
            <w:hideMark/>
          </w:tcPr>
          <w:p w14:paraId="02D0C8E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7.2 : Nombre d'hommes et de femmes touchés par [ou couverture géographique totale des] systèmes d'alerte </w:t>
            </w:r>
            <w:r w:rsidRPr="00894C58">
              <w:rPr>
                <w:color w:val="000000"/>
                <w:sz w:val="16"/>
                <w:szCs w:val="16"/>
                <w:lang w:eastAsia="fr-FR"/>
              </w:rPr>
              <w:lastRenderedPageBreak/>
              <w:t>précoce et autres mesures de réduction des risques liés au climat mis en place/renforcés</w:t>
            </w:r>
          </w:p>
        </w:tc>
        <w:tc>
          <w:tcPr>
            <w:tcW w:w="304" w:type="pct"/>
            <w:vMerge w:val="restart"/>
            <w:tcBorders>
              <w:top w:val="nil"/>
              <w:left w:val="single" w:sz="4" w:space="0" w:color="auto"/>
              <w:bottom w:val="single" w:sz="4" w:space="0" w:color="auto"/>
              <w:right w:val="single" w:sz="4" w:space="0" w:color="auto"/>
            </w:tcBorders>
            <w:shd w:val="clear" w:color="auto" w:fill="auto"/>
            <w:hideMark/>
          </w:tcPr>
          <w:p w14:paraId="1EB84B11"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lastRenderedPageBreak/>
              <w:t>Agrégat de la DGPC et du SAP</w:t>
            </w:r>
          </w:p>
        </w:tc>
        <w:tc>
          <w:tcPr>
            <w:tcW w:w="260" w:type="pct"/>
            <w:tcBorders>
              <w:top w:val="nil"/>
              <w:left w:val="nil"/>
              <w:bottom w:val="single" w:sz="4" w:space="0" w:color="auto"/>
              <w:right w:val="single" w:sz="4" w:space="0" w:color="auto"/>
            </w:tcBorders>
            <w:shd w:val="clear" w:color="auto" w:fill="auto"/>
            <w:vAlign w:val="center"/>
            <w:hideMark/>
          </w:tcPr>
          <w:p w14:paraId="1F249C6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 million d'hommes</w:t>
            </w:r>
          </w:p>
        </w:tc>
        <w:tc>
          <w:tcPr>
            <w:tcW w:w="295" w:type="pct"/>
            <w:tcBorders>
              <w:top w:val="nil"/>
              <w:left w:val="nil"/>
              <w:bottom w:val="single" w:sz="4" w:space="0" w:color="auto"/>
              <w:right w:val="single" w:sz="4" w:space="0" w:color="auto"/>
            </w:tcBorders>
            <w:shd w:val="clear" w:color="auto" w:fill="auto"/>
            <w:vAlign w:val="center"/>
            <w:hideMark/>
          </w:tcPr>
          <w:p w14:paraId="5A90E200"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1,5 million d'hommes</w:t>
            </w:r>
          </w:p>
        </w:tc>
        <w:tc>
          <w:tcPr>
            <w:tcW w:w="306" w:type="pct"/>
            <w:tcBorders>
              <w:top w:val="nil"/>
              <w:left w:val="nil"/>
              <w:bottom w:val="single" w:sz="4" w:space="0" w:color="auto"/>
              <w:right w:val="nil"/>
            </w:tcBorders>
            <w:shd w:val="clear" w:color="auto" w:fill="auto"/>
            <w:vAlign w:val="center"/>
            <w:hideMark/>
          </w:tcPr>
          <w:p w14:paraId="033AF7E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2,6 millions d'hommes</w:t>
            </w:r>
          </w:p>
        </w:tc>
        <w:tc>
          <w:tcPr>
            <w:tcW w:w="229" w:type="pct"/>
            <w:tcBorders>
              <w:top w:val="nil"/>
              <w:left w:val="single" w:sz="4" w:space="0" w:color="auto"/>
              <w:bottom w:val="single" w:sz="4" w:space="0" w:color="auto"/>
              <w:right w:val="nil"/>
            </w:tcBorders>
            <w:shd w:val="clear" w:color="auto" w:fill="auto"/>
            <w:vAlign w:val="center"/>
            <w:hideMark/>
          </w:tcPr>
          <w:p w14:paraId="084489C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1 000 000   </w:t>
            </w: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486711C8"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1 015 172   </w:t>
            </w:r>
          </w:p>
        </w:tc>
        <w:tc>
          <w:tcPr>
            <w:tcW w:w="250" w:type="pct"/>
            <w:tcBorders>
              <w:top w:val="nil"/>
              <w:left w:val="nil"/>
              <w:bottom w:val="single" w:sz="4" w:space="0" w:color="auto"/>
              <w:right w:val="single" w:sz="4" w:space="0" w:color="auto"/>
            </w:tcBorders>
            <w:shd w:val="clear" w:color="auto" w:fill="auto"/>
            <w:noWrap/>
            <w:vAlign w:val="center"/>
            <w:hideMark/>
          </w:tcPr>
          <w:p w14:paraId="3521F8B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1 044 407   </w:t>
            </w:r>
          </w:p>
        </w:tc>
        <w:tc>
          <w:tcPr>
            <w:tcW w:w="224" w:type="pct"/>
            <w:tcBorders>
              <w:top w:val="nil"/>
              <w:left w:val="nil"/>
              <w:bottom w:val="single" w:sz="4" w:space="0" w:color="auto"/>
              <w:right w:val="single" w:sz="4" w:space="0" w:color="auto"/>
            </w:tcBorders>
            <w:shd w:val="clear" w:color="auto" w:fill="auto"/>
            <w:vAlign w:val="center"/>
            <w:hideMark/>
          </w:tcPr>
          <w:p w14:paraId="73506C6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1 044 407   </w:t>
            </w:r>
          </w:p>
        </w:tc>
        <w:tc>
          <w:tcPr>
            <w:tcW w:w="252" w:type="pct"/>
            <w:tcBorders>
              <w:top w:val="nil"/>
              <w:left w:val="nil"/>
              <w:bottom w:val="nil"/>
              <w:right w:val="single" w:sz="4" w:space="0" w:color="auto"/>
            </w:tcBorders>
            <w:shd w:val="clear" w:color="auto" w:fill="auto"/>
            <w:vAlign w:val="center"/>
            <w:hideMark/>
          </w:tcPr>
          <w:p w14:paraId="6F5CCF3D"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70%</w:t>
            </w:r>
          </w:p>
        </w:tc>
        <w:tc>
          <w:tcPr>
            <w:tcW w:w="1825" w:type="pct"/>
            <w:vMerge w:val="restart"/>
            <w:tcBorders>
              <w:top w:val="nil"/>
              <w:left w:val="single" w:sz="4" w:space="0" w:color="auto"/>
              <w:bottom w:val="single" w:sz="4" w:space="0" w:color="000000"/>
              <w:right w:val="single" w:sz="4" w:space="0" w:color="auto"/>
            </w:tcBorders>
            <w:shd w:val="clear" w:color="auto" w:fill="auto"/>
            <w:vAlign w:val="center"/>
            <w:hideMark/>
          </w:tcPr>
          <w:p w14:paraId="56874D2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les SCAP-RU ont été mis en place dans 18 villages (pour </w:t>
            </w:r>
            <w:r w:rsidRPr="00894C58">
              <w:rPr>
                <w:b/>
                <w:bCs/>
                <w:color w:val="000000"/>
                <w:sz w:val="16"/>
                <w:szCs w:val="16"/>
                <w:lang w:eastAsia="fr-FR"/>
              </w:rPr>
              <w:t>36199</w:t>
            </w:r>
            <w:r w:rsidRPr="00894C58">
              <w:rPr>
                <w:color w:val="000000"/>
                <w:sz w:val="16"/>
                <w:szCs w:val="16"/>
                <w:lang w:eastAsia="fr-FR"/>
              </w:rPr>
              <w:t xml:space="preserve"> personnes (estimation 2021) et</w:t>
            </w:r>
            <w:r w:rsidRPr="00894C58">
              <w:rPr>
                <w:b/>
                <w:bCs/>
                <w:color w:val="000000"/>
                <w:sz w:val="16"/>
                <w:szCs w:val="16"/>
                <w:lang w:eastAsia="fr-FR"/>
              </w:rPr>
              <w:t xml:space="preserve"> 69756 en 2022/</w:t>
            </w:r>
            <w:r w:rsidRPr="00894C58">
              <w:rPr>
                <w:color w:val="000000"/>
                <w:sz w:val="16"/>
                <w:szCs w:val="16"/>
                <w:lang w:eastAsia="fr-FR"/>
              </w:rPr>
              <w:t>voir le calcul d'estimation dans le</w:t>
            </w:r>
            <w:r w:rsidRPr="00894C58">
              <w:rPr>
                <w:b/>
                <w:bCs/>
                <w:color w:val="000000"/>
                <w:sz w:val="16"/>
                <w:szCs w:val="16"/>
                <w:lang w:eastAsia="fr-FR"/>
              </w:rPr>
              <w:t xml:space="preserve"> fiche d'activité.</w:t>
            </w:r>
            <w:r w:rsidRPr="00894C58">
              <w:rPr>
                <w:b/>
                <w:bCs/>
                <w:color w:val="000000"/>
                <w:sz w:val="16"/>
                <w:szCs w:val="16"/>
                <w:lang w:eastAsia="fr-FR"/>
              </w:rPr>
              <w:br/>
              <w:t xml:space="preserve">2021: </w:t>
            </w:r>
            <w:r w:rsidRPr="00894C58">
              <w:rPr>
                <w:color w:val="000000"/>
                <w:sz w:val="16"/>
                <w:szCs w:val="16"/>
                <w:lang w:eastAsia="fr-FR"/>
              </w:rPr>
              <w:t>Pop. agricole=36199*0,845=30 588</w:t>
            </w:r>
            <w:r w:rsidRPr="00894C58">
              <w:rPr>
                <w:color w:val="000000"/>
                <w:sz w:val="16"/>
                <w:szCs w:val="16"/>
                <w:lang w:eastAsia="fr-FR"/>
              </w:rPr>
              <w:br/>
            </w:r>
            <w:r w:rsidRPr="00894C58">
              <w:rPr>
                <w:b/>
                <w:bCs/>
                <w:color w:val="000000"/>
                <w:sz w:val="16"/>
                <w:szCs w:val="16"/>
                <w:lang w:eastAsia="fr-FR"/>
              </w:rPr>
              <w:t>2022:</w:t>
            </w:r>
            <w:r w:rsidRPr="00894C58">
              <w:rPr>
                <w:color w:val="000000"/>
                <w:sz w:val="16"/>
                <w:szCs w:val="16"/>
                <w:lang w:eastAsia="fr-FR"/>
              </w:rPr>
              <w:t xml:space="preserve"> Pop. agricole=69756*0,845=58 943</w:t>
            </w:r>
            <w:r w:rsidRPr="00894C58">
              <w:rPr>
                <w:color w:val="000000"/>
                <w:sz w:val="16"/>
                <w:szCs w:val="16"/>
                <w:lang w:eastAsia="fr-FR"/>
              </w:rPr>
              <w:br/>
            </w:r>
            <w:r w:rsidRPr="00894C58">
              <w:rPr>
                <w:color w:val="000000"/>
                <w:sz w:val="16"/>
                <w:szCs w:val="16"/>
                <w:lang w:eastAsia="fr-FR"/>
              </w:rPr>
              <w:br/>
              <w:t>-----------------------------------------------------------------</w:t>
            </w:r>
            <w:r w:rsidRPr="00894C58">
              <w:rPr>
                <w:color w:val="000000"/>
                <w:sz w:val="16"/>
                <w:szCs w:val="16"/>
                <w:lang w:eastAsia="fr-FR"/>
              </w:rPr>
              <w:br/>
              <w:t>le recensement général de la population et de l'habitat de 2009 (rGPH-2009) indique que la population malienne est composée de</w:t>
            </w:r>
            <w:r w:rsidRPr="00894C58">
              <w:rPr>
                <w:b/>
                <w:bCs/>
                <w:color w:val="000000"/>
                <w:sz w:val="16"/>
                <w:szCs w:val="16"/>
                <w:lang w:eastAsia="fr-FR"/>
              </w:rPr>
              <w:t xml:space="preserve"> 50,4 %</w:t>
            </w:r>
            <w:r w:rsidRPr="00894C58">
              <w:rPr>
                <w:color w:val="000000"/>
                <w:sz w:val="16"/>
                <w:szCs w:val="16"/>
                <w:lang w:eastAsia="fr-FR"/>
              </w:rPr>
              <w:t xml:space="preserve"> de femmes et de </w:t>
            </w:r>
            <w:r w:rsidRPr="00894C58">
              <w:rPr>
                <w:b/>
                <w:bCs/>
                <w:color w:val="000000"/>
                <w:sz w:val="16"/>
                <w:szCs w:val="16"/>
                <w:lang w:eastAsia="fr-FR"/>
              </w:rPr>
              <w:t>49,6 %</w:t>
            </w:r>
            <w:r w:rsidRPr="00894C58">
              <w:rPr>
                <w:color w:val="000000"/>
                <w:sz w:val="16"/>
                <w:szCs w:val="16"/>
                <w:lang w:eastAsia="fr-FR"/>
              </w:rPr>
              <w:t xml:space="preserve"> d'hommes.(source: https://www.undp.org/sites/g/files/zskgke326/files/publications/GEPA_Mali_CS_FR_Web.pdf</w:t>
            </w:r>
            <w:r w:rsidRPr="00894C58">
              <w:rPr>
                <w:color w:val="000000"/>
                <w:sz w:val="16"/>
                <w:szCs w:val="16"/>
                <w:lang w:eastAsia="fr-FR"/>
              </w:rPr>
              <w:br/>
              <w:t xml:space="preserve">financé par </w:t>
            </w:r>
            <w:r w:rsidRPr="00894C58">
              <w:rPr>
                <w:b/>
                <w:bCs/>
                <w:color w:val="000000"/>
                <w:sz w:val="16"/>
                <w:szCs w:val="16"/>
                <w:lang w:eastAsia="fr-FR"/>
              </w:rPr>
              <w:t>Programme des Nations Unies pour le développement</w:t>
            </w:r>
          </w:p>
        </w:tc>
      </w:tr>
      <w:tr w:rsidR="00894C58" w:rsidRPr="00894C58" w14:paraId="5CC77699" w14:textId="77777777" w:rsidTr="00894C58">
        <w:trPr>
          <w:trHeight w:val="1050"/>
        </w:trPr>
        <w:tc>
          <w:tcPr>
            <w:tcW w:w="445" w:type="pct"/>
            <w:vMerge/>
            <w:tcBorders>
              <w:top w:val="nil"/>
              <w:left w:val="single" w:sz="4" w:space="0" w:color="auto"/>
              <w:bottom w:val="single" w:sz="4" w:space="0" w:color="auto"/>
              <w:right w:val="single" w:sz="4" w:space="0" w:color="auto"/>
            </w:tcBorders>
            <w:vAlign w:val="center"/>
            <w:hideMark/>
          </w:tcPr>
          <w:p w14:paraId="1B956CA3" w14:textId="77777777" w:rsidR="00894C58" w:rsidRPr="00894C58" w:rsidRDefault="00894C58" w:rsidP="00894C58">
            <w:pPr>
              <w:ind w:left="0" w:firstLine="0"/>
              <w:rPr>
                <w:color w:val="000000"/>
                <w:sz w:val="16"/>
                <w:szCs w:val="16"/>
                <w:lang w:eastAsia="fr-FR"/>
              </w:rPr>
            </w:pPr>
          </w:p>
        </w:tc>
        <w:tc>
          <w:tcPr>
            <w:tcW w:w="359" w:type="pct"/>
            <w:vMerge/>
            <w:tcBorders>
              <w:top w:val="nil"/>
              <w:left w:val="single" w:sz="4" w:space="0" w:color="auto"/>
              <w:bottom w:val="single" w:sz="4" w:space="0" w:color="auto"/>
              <w:right w:val="single" w:sz="4" w:space="0" w:color="auto"/>
            </w:tcBorders>
            <w:vAlign w:val="center"/>
            <w:hideMark/>
          </w:tcPr>
          <w:p w14:paraId="4E7566BB"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08F2F2A6"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vAlign w:val="center"/>
            <w:hideMark/>
          </w:tcPr>
          <w:p w14:paraId="6B536E3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 million de femmes</w:t>
            </w:r>
          </w:p>
        </w:tc>
        <w:tc>
          <w:tcPr>
            <w:tcW w:w="295" w:type="pct"/>
            <w:tcBorders>
              <w:top w:val="nil"/>
              <w:left w:val="nil"/>
              <w:bottom w:val="single" w:sz="4" w:space="0" w:color="auto"/>
              <w:right w:val="single" w:sz="4" w:space="0" w:color="auto"/>
            </w:tcBorders>
            <w:shd w:val="clear" w:color="auto" w:fill="auto"/>
            <w:vAlign w:val="center"/>
            <w:hideMark/>
          </w:tcPr>
          <w:p w14:paraId="7AB74E3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1,5 million de femmes</w:t>
            </w:r>
          </w:p>
        </w:tc>
        <w:tc>
          <w:tcPr>
            <w:tcW w:w="306" w:type="pct"/>
            <w:tcBorders>
              <w:top w:val="nil"/>
              <w:left w:val="nil"/>
              <w:bottom w:val="single" w:sz="4" w:space="0" w:color="auto"/>
              <w:right w:val="nil"/>
            </w:tcBorders>
            <w:shd w:val="clear" w:color="auto" w:fill="auto"/>
            <w:vAlign w:val="center"/>
            <w:hideMark/>
          </w:tcPr>
          <w:p w14:paraId="6540EDC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2,7 millions de femmes</w:t>
            </w:r>
          </w:p>
        </w:tc>
        <w:tc>
          <w:tcPr>
            <w:tcW w:w="229" w:type="pct"/>
            <w:tcBorders>
              <w:top w:val="nil"/>
              <w:left w:val="single" w:sz="4" w:space="0" w:color="auto"/>
              <w:bottom w:val="single" w:sz="4" w:space="0" w:color="auto"/>
              <w:right w:val="nil"/>
            </w:tcBorders>
            <w:shd w:val="clear" w:color="auto" w:fill="auto"/>
            <w:vAlign w:val="center"/>
            <w:hideMark/>
          </w:tcPr>
          <w:p w14:paraId="06EF862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1 000 000   </w:t>
            </w: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2DFA2DE2"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1 015 416   </w:t>
            </w:r>
          </w:p>
        </w:tc>
        <w:tc>
          <w:tcPr>
            <w:tcW w:w="250" w:type="pct"/>
            <w:tcBorders>
              <w:top w:val="nil"/>
              <w:left w:val="nil"/>
              <w:bottom w:val="single" w:sz="4" w:space="0" w:color="auto"/>
              <w:right w:val="single" w:sz="4" w:space="0" w:color="auto"/>
            </w:tcBorders>
            <w:shd w:val="clear" w:color="auto" w:fill="auto"/>
            <w:noWrap/>
            <w:vAlign w:val="center"/>
            <w:hideMark/>
          </w:tcPr>
          <w:p w14:paraId="71BEF4E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1 045 124   </w:t>
            </w:r>
          </w:p>
        </w:tc>
        <w:tc>
          <w:tcPr>
            <w:tcW w:w="224" w:type="pct"/>
            <w:tcBorders>
              <w:top w:val="nil"/>
              <w:left w:val="nil"/>
              <w:bottom w:val="single" w:sz="4" w:space="0" w:color="auto"/>
              <w:right w:val="single" w:sz="4" w:space="0" w:color="auto"/>
            </w:tcBorders>
            <w:shd w:val="clear" w:color="auto" w:fill="auto"/>
            <w:vAlign w:val="center"/>
            <w:hideMark/>
          </w:tcPr>
          <w:p w14:paraId="45C6AF9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1 045 124   </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724B13FC"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70%</w:t>
            </w:r>
          </w:p>
        </w:tc>
        <w:tc>
          <w:tcPr>
            <w:tcW w:w="1825" w:type="pct"/>
            <w:vMerge/>
            <w:tcBorders>
              <w:top w:val="nil"/>
              <w:left w:val="single" w:sz="4" w:space="0" w:color="auto"/>
              <w:bottom w:val="single" w:sz="4" w:space="0" w:color="000000"/>
              <w:right w:val="single" w:sz="4" w:space="0" w:color="auto"/>
            </w:tcBorders>
            <w:vAlign w:val="center"/>
            <w:hideMark/>
          </w:tcPr>
          <w:p w14:paraId="454AAC79" w14:textId="77777777" w:rsidR="00894C58" w:rsidRPr="00894C58" w:rsidRDefault="00894C58" w:rsidP="00894C58">
            <w:pPr>
              <w:ind w:left="0" w:firstLine="0"/>
              <w:rPr>
                <w:color w:val="000000"/>
                <w:sz w:val="16"/>
                <w:szCs w:val="16"/>
                <w:lang w:eastAsia="fr-FR"/>
              </w:rPr>
            </w:pPr>
          </w:p>
        </w:tc>
      </w:tr>
      <w:tr w:rsidR="00894C58" w:rsidRPr="00894C58" w14:paraId="5F9DF636" w14:textId="77777777" w:rsidTr="00894C58">
        <w:trPr>
          <w:trHeight w:val="1068"/>
        </w:trPr>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14:paraId="6B1DA0D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A8.0 Sensibilisation accrue aux menaces climatiques et aux processus de réduction des risques</w:t>
            </w:r>
          </w:p>
        </w:tc>
        <w:tc>
          <w:tcPr>
            <w:tcW w:w="359" w:type="pct"/>
            <w:vMerge w:val="restart"/>
            <w:tcBorders>
              <w:top w:val="nil"/>
              <w:left w:val="single" w:sz="4" w:space="0" w:color="auto"/>
              <w:bottom w:val="nil"/>
              <w:right w:val="single" w:sz="4" w:space="0" w:color="auto"/>
            </w:tcBorders>
            <w:shd w:val="clear" w:color="auto" w:fill="auto"/>
            <w:hideMark/>
          </w:tcPr>
          <w:p w14:paraId="6AB099CB"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8.1 : Nombre d'hommes et de femmes sensibilisés aux menaces climatiques et aux réponses appropriées correspondantes</w:t>
            </w:r>
          </w:p>
        </w:tc>
        <w:tc>
          <w:tcPr>
            <w:tcW w:w="304" w:type="pct"/>
            <w:vMerge w:val="restart"/>
            <w:tcBorders>
              <w:top w:val="nil"/>
              <w:left w:val="single" w:sz="4" w:space="0" w:color="auto"/>
              <w:bottom w:val="single" w:sz="4" w:space="0" w:color="auto"/>
              <w:right w:val="single" w:sz="4" w:space="0" w:color="auto"/>
            </w:tcBorders>
            <w:shd w:val="clear" w:color="auto" w:fill="auto"/>
            <w:vAlign w:val="center"/>
            <w:hideMark/>
          </w:tcPr>
          <w:p w14:paraId="1408EF6B"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Agrégats de Mali-Météo, DNH, SAP et DGPC</w:t>
            </w:r>
          </w:p>
        </w:tc>
        <w:tc>
          <w:tcPr>
            <w:tcW w:w="260" w:type="pct"/>
            <w:tcBorders>
              <w:top w:val="nil"/>
              <w:left w:val="nil"/>
              <w:bottom w:val="single" w:sz="4" w:space="0" w:color="auto"/>
              <w:right w:val="single" w:sz="4" w:space="0" w:color="auto"/>
            </w:tcBorders>
            <w:shd w:val="clear" w:color="auto" w:fill="auto"/>
            <w:vAlign w:val="center"/>
            <w:hideMark/>
          </w:tcPr>
          <w:p w14:paraId="35D59A3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 million d'hommes</w:t>
            </w:r>
          </w:p>
        </w:tc>
        <w:tc>
          <w:tcPr>
            <w:tcW w:w="295" w:type="pct"/>
            <w:tcBorders>
              <w:top w:val="nil"/>
              <w:left w:val="nil"/>
              <w:bottom w:val="single" w:sz="4" w:space="0" w:color="auto"/>
              <w:right w:val="single" w:sz="4" w:space="0" w:color="auto"/>
            </w:tcBorders>
            <w:shd w:val="clear" w:color="auto" w:fill="auto"/>
            <w:vAlign w:val="center"/>
            <w:hideMark/>
          </w:tcPr>
          <w:p w14:paraId="5E89E840"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1,5 million d'hommes</w:t>
            </w:r>
          </w:p>
        </w:tc>
        <w:tc>
          <w:tcPr>
            <w:tcW w:w="306" w:type="pct"/>
            <w:tcBorders>
              <w:top w:val="nil"/>
              <w:left w:val="nil"/>
              <w:bottom w:val="single" w:sz="4" w:space="0" w:color="auto"/>
              <w:right w:val="nil"/>
            </w:tcBorders>
            <w:shd w:val="clear" w:color="auto" w:fill="auto"/>
            <w:vAlign w:val="center"/>
            <w:hideMark/>
          </w:tcPr>
          <w:p w14:paraId="6B9FC8E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2,6 millions d'hommes</w:t>
            </w:r>
          </w:p>
        </w:tc>
        <w:tc>
          <w:tcPr>
            <w:tcW w:w="229" w:type="pct"/>
            <w:tcBorders>
              <w:top w:val="nil"/>
              <w:left w:val="single" w:sz="4" w:space="0" w:color="auto"/>
              <w:bottom w:val="single" w:sz="4" w:space="0" w:color="auto"/>
              <w:right w:val="nil"/>
            </w:tcBorders>
            <w:shd w:val="clear" w:color="auto" w:fill="auto"/>
            <w:vAlign w:val="center"/>
            <w:hideMark/>
          </w:tcPr>
          <w:p w14:paraId="6BEAFDB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1 000 000   </w:t>
            </w: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311521F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1 688 286   </w:t>
            </w:r>
          </w:p>
        </w:tc>
        <w:tc>
          <w:tcPr>
            <w:tcW w:w="250" w:type="pct"/>
            <w:tcBorders>
              <w:top w:val="nil"/>
              <w:left w:val="nil"/>
              <w:bottom w:val="single" w:sz="4" w:space="0" w:color="auto"/>
              <w:right w:val="single" w:sz="4" w:space="0" w:color="auto"/>
            </w:tcBorders>
            <w:shd w:val="clear" w:color="auto" w:fill="auto"/>
            <w:noWrap/>
            <w:vAlign w:val="center"/>
            <w:hideMark/>
          </w:tcPr>
          <w:p w14:paraId="12C3CBC8"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1 585 344   </w:t>
            </w:r>
          </w:p>
        </w:tc>
        <w:tc>
          <w:tcPr>
            <w:tcW w:w="224" w:type="pct"/>
            <w:tcBorders>
              <w:top w:val="nil"/>
              <w:left w:val="nil"/>
              <w:bottom w:val="single" w:sz="4" w:space="0" w:color="auto"/>
              <w:right w:val="single" w:sz="4" w:space="0" w:color="auto"/>
            </w:tcBorders>
            <w:shd w:val="clear" w:color="auto" w:fill="auto"/>
            <w:vAlign w:val="center"/>
            <w:hideMark/>
          </w:tcPr>
          <w:p w14:paraId="7C6D781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1 585 344   </w:t>
            </w:r>
          </w:p>
        </w:tc>
        <w:tc>
          <w:tcPr>
            <w:tcW w:w="252" w:type="pct"/>
            <w:tcBorders>
              <w:top w:val="nil"/>
              <w:left w:val="nil"/>
              <w:bottom w:val="single" w:sz="4" w:space="0" w:color="auto"/>
              <w:right w:val="single" w:sz="4" w:space="0" w:color="auto"/>
            </w:tcBorders>
            <w:shd w:val="clear" w:color="auto" w:fill="auto"/>
            <w:vAlign w:val="center"/>
            <w:hideMark/>
          </w:tcPr>
          <w:p w14:paraId="0EA512A7"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106%</w:t>
            </w:r>
          </w:p>
        </w:tc>
        <w:tc>
          <w:tcPr>
            <w:tcW w:w="1825" w:type="pct"/>
            <w:vMerge w:val="restart"/>
            <w:tcBorders>
              <w:top w:val="nil"/>
              <w:left w:val="single" w:sz="4" w:space="0" w:color="auto"/>
              <w:bottom w:val="single" w:sz="4" w:space="0" w:color="auto"/>
              <w:right w:val="single" w:sz="4" w:space="0" w:color="auto"/>
            </w:tcBorders>
            <w:shd w:val="clear" w:color="auto" w:fill="auto"/>
            <w:hideMark/>
          </w:tcPr>
          <w:p w14:paraId="6DC953BA" w14:textId="77777777" w:rsidR="00894C58" w:rsidRPr="00894C58" w:rsidRDefault="00894C58" w:rsidP="00894C58">
            <w:pPr>
              <w:ind w:left="0" w:firstLine="0"/>
              <w:rPr>
                <w:color w:val="000000"/>
                <w:sz w:val="16"/>
                <w:szCs w:val="16"/>
                <w:lang w:eastAsia="fr-FR"/>
              </w:rPr>
            </w:pPr>
            <w:r w:rsidRPr="00894C58">
              <w:rPr>
                <w:b/>
                <w:bCs/>
                <w:color w:val="000000"/>
                <w:sz w:val="16"/>
                <w:szCs w:val="16"/>
                <w:lang w:eastAsia="fr-FR"/>
              </w:rPr>
              <w:t>2021: total : 9052450</w:t>
            </w:r>
            <w:r w:rsidRPr="00894C58">
              <w:rPr>
                <w:b/>
                <w:bCs/>
                <w:color w:val="000000"/>
                <w:sz w:val="16"/>
                <w:szCs w:val="16"/>
                <w:lang w:eastAsia="fr-FR"/>
              </w:rPr>
              <w:br/>
            </w:r>
            <w:r w:rsidRPr="00894C58">
              <w:rPr>
                <w:color w:val="000000"/>
                <w:sz w:val="16"/>
                <w:szCs w:val="16"/>
                <w:lang w:eastAsia="fr-FR"/>
              </w:rPr>
              <w:t>Cercles  hébergeant des comités=11459323</w:t>
            </w:r>
            <w:r w:rsidRPr="00894C58">
              <w:rPr>
                <w:color w:val="000000"/>
                <w:sz w:val="16"/>
                <w:szCs w:val="16"/>
                <w:lang w:eastAsia="fr-FR"/>
              </w:rPr>
              <w:br/>
              <w:t>les SCAP-RU ont été mis en place dans 18 villages (pour 36199 personnes (estimation 2021) /</w:t>
            </w:r>
            <w:r w:rsidRPr="00894C58">
              <w:rPr>
                <w:color w:val="000000"/>
                <w:sz w:val="16"/>
                <w:szCs w:val="16"/>
                <w:lang w:eastAsia="fr-FR"/>
              </w:rPr>
              <w:br/>
              <w:t>Total =11459323+ 36199=(</w:t>
            </w:r>
            <w:r w:rsidRPr="00894C58">
              <w:rPr>
                <w:b/>
                <w:bCs/>
                <w:color w:val="000000"/>
                <w:sz w:val="16"/>
                <w:szCs w:val="16"/>
                <w:lang w:eastAsia="fr-FR"/>
              </w:rPr>
              <w:t>11 495 522/7=1 642 217)*0,845=1 387 673</w:t>
            </w:r>
            <w:r w:rsidRPr="00894C58">
              <w:rPr>
                <w:b/>
                <w:bCs/>
                <w:color w:val="000000"/>
                <w:sz w:val="16"/>
                <w:szCs w:val="16"/>
                <w:lang w:eastAsia="fr-FR"/>
              </w:rPr>
              <w:br/>
            </w:r>
            <w:r w:rsidRPr="00894C58">
              <w:rPr>
                <w:b/>
                <w:bCs/>
                <w:color w:val="000000"/>
                <w:sz w:val="16"/>
                <w:szCs w:val="16"/>
                <w:lang w:eastAsia="fr-FR"/>
              </w:rPr>
              <w:br/>
              <w:t>2022: (69756+11495522)/9,8 pers/ménage *0,845=1180130</w:t>
            </w:r>
            <w:r w:rsidRPr="00894C58">
              <w:rPr>
                <w:color w:val="000000"/>
                <w:sz w:val="16"/>
                <w:szCs w:val="16"/>
                <w:lang w:eastAsia="fr-FR"/>
              </w:rPr>
              <w:br/>
              <w:t>Communautés hébergeant des comités scap-ru= 29 villages =pour une population de 69756 en 2022</w:t>
            </w:r>
            <w:r w:rsidRPr="00894C58">
              <w:rPr>
                <w:color w:val="000000"/>
                <w:sz w:val="16"/>
                <w:szCs w:val="16"/>
                <w:lang w:eastAsia="fr-FR"/>
              </w:rPr>
              <w:br/>
              <w:t>Cercles  hébergeant des comités=10676760</w:t>
            </w:r>
            <w:r w:rsidRPr="00894C58">
              <w:rPr>
                <w:color w:val="000000"/>
                <w:sz w:val="16"/>
                <w:szCs w:val="16"/>
                <w:lang w:eastAsia="fr-FR"/>
              </w:rPr>
              <w:br/>
            </w:r>
            <w:r w:rsidRPr="00894C58">
              <w:rPr>
                <w:color w:val="000000"/>
                <w:sz w:val="16"/>
                <w:szCs w:val="16"/>
                <w:lang w:eastAsia="fr-FR"/>
              </w:rPr>
              <w:br/>
              <w:t>Partenariat en place entre la plate-forme nationale, les médias et la société civile</w:t>
            </w:r>
          </w:p>
        </w:tc>
      </w:tr>
      <w:tr w:rsidR="00894C58" w:rsidRPr="00894C58" w14:paraId="6F5859DA" w14:textId="77777777" w:rsidTr="00894C58">
        <w:trPr>
          <w:trHeight w:val="1392"/>
        </w:trPr>
        <w:tc>
          <w:tcPr>
            <w:tcW w:w="445" w:type="pct"/>
            <w:vMerge/>
            <w:tcBorders>
              <w:top w:val="nil"/>
              <w:left w:val="single" w:sz="4" w:space="0" w:color="auto"/>
              <w:bottom w:val="single" w:sz="4" w:space="0" w:color="auto"/>
              <w:right w:val="single" w:sz="4" w:space="0" w:color="auto"/>
            </w:tcBorders>
            <w:vAlign w:val="center"/>
            <w:hideMark/>
          </w:tcPr>
          <w:p w14:paraId="49FB6855" w14:textId="77777777" w:rsidR="00894C58" w:rsidRPr="00894C58" w:rsidRDefault="00894C58" w:rsidP="00894C58">
            <w:pPr>
              <w:ind w:left="0" w:firstLine="0"/>
              <w:rPr>
                <w:color w:val="000000"/>
                <w:sz w:val="16"/>
                <w:szCs w:val="16"/>
                <w:lang w:eastAsia="fr-FR"/>
              </w:rPr>
            </w:pPr>
          </w:p>
        </w:tc>
        <w:tc>
          <w:tcPr>
            <w:tcW w:w="359" w:type="pct"/>
            <w:vMerge/>
            <w:tcBorders>
              <w:top w:val="nil"/>
              <w:left w:val="single" w:sz="4" w:space="0" w:color="auto"/>
              <w:bottom w:val="nil"/>
              <w:right w:val="single" w:sz="4" w:space="0" w:color="auto"/>
            </w:tcBorders>
            <w:vAlign w:val="center"/>
            <w:hideMark/>
          </w:tcPr>
          <w:p w14:paraId="4CDE623D" w14:textId="77777777" w:rsidR="00894C58" w:rsidRPr="00894C58" w:rsidRDefault="00894C58" w:rsidP="00894C58">
            <w:pPr>
              <w:ind w:left="0" w:firstLine="0"/>
              <w:rPr>
                <w:color w:val="000000"/>
                <w:sz w:val="16"/>
                <w:szCs w:val="16"/>
                <w:lang w:eastAsia="fr-FR"/>
              </w:rPr>
            </w:pPr>
          </w:p>
        </w:tc>
        <w:tc>
          <w:tcPr>
            <w:tcW w:w="304" w:type="pct"/>
            <w:vMerge/>
            <w:tcBorders>
              <w:top w:val="nil"/>
              <w:left w:val="single" w:sz="4" w:space="0" w:color="auto"/>
              <w:bottom w:val="single" w:sz="4" w:space="0" w:color="auto"/>
              <w:right w:val="single" w:sz="4" w:space="0" w:color="auto"/>
            </w:tcBorders>
            <w:vAlign w:val="center"/>
            <w:hideMark/>
          </w:tcPr>
          <w:p w14:paraId="0A6BA471"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vAlign w:val="center"/>
            <w:hideMark/>
          </w:tcPr>
          <w:p w14:paraId="5E90343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 million de femmes</w:t>
            </w:r>
          </w:p>
        </w:tc>
        <w:tc>
          <w:tcPr>
            <w:tcW w:w="295" w:type="pct"/>
            <w:tcBorders>
              <w:top w:val="nil"/>
              <w:left w:val="nil"/>
              <w:bottom w:val="single" w:sz="4" w:space="0" w:color="auto"/>
              <w:right w:val="single" w:sz="4" w:space="0" w:color="auto"/>
            </w:tcBorders>
            <w:shd w:val="clear" w:color="auto" w:fill="auto"/>
            <w:vAlign w:val="center"/>
            <w:hideMark/>
          </w:tcPr>
          <w:p w14:paraId="5D2F8EB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1,5 million de femmes</w:t>
            </w:r>
          </w:p>
        </w:tc>
        <w:tc>
          <w:tcPr>
            <w:tcW w:w="306" w:type="pct"/>
            <w:tcBorders>
              <w:top w:val="nil"/>
              <w:left w:val="nil"/>
              <w:bottom w:val="single" w:sz="4" w:space="0" w:color="auto"/>
              <w:right w:val="nil"/>
            </w:tcBorders>
            <w:shd w:val="clear" w:color="auto" w:fill="auto"/>
            <w:vAlign w:val="center"/>
            <w:hideMark/>
          </w:tcPr>
          <w:p w14:paraId="0483354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2,7 millions de femmes</w:t>
            </w:r>
          </w:p>
        </w:tc>
        <w:tc>
          <w:tcPr>
            <w:tcW w:w="229" w:type="pct"/>
            <w:tcBorders>
              <w:top w:val="nil"/>
              <w:left w:val="single" w:sz="4" w:space="0" w:color="auto"/>
              <w:bottom w:val="single" w:sz="4" w:space="0" w:color="auto"/>
              <w:right w:val="nil"/>
            </w:tcBorders>
            <w:shd w:val="clear" w:color="auto" w:fill="auto"/>
            <w:vAlign w:val="center"/>
            <w:hideMark/>
          </w:tcPr>
          <w:p w14:paraId="389F0DF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1 000 000   </w:t>
            </w: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48E70F7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1 699 387   </w:t>
            </w:r>
          </w:p>
        </w:tc>
        <w:tc>
          <w:tcPr>
            <w:tcW w:w="250" w:type="pct"/>
            <w:tcBorders>
              <w:top w:val="nil"/>
              <w:left w:val="nil"/>
              <w:bottom w:val="single" w:sz="4" w:space="0" w:color="auto"/>
              <w:right w:val="single" w:sz="4" w:space="0" w:color="auto"/>
            </w:tcBorders>
            <w:shd w:val="clear" w:color="auto" w:fill="auto"/>
            <w:noWrap/>
            <w:vAlign w:val="center"/>
            <w:hideMark/>
          </w:tcPr>
          <w:p w14:paraId="634979E2"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1 594 786   </w:t>
            </w:r>
          </w:p>
        </w:tc>
        <w:tc>
          <w:tcPr>
            <w:tcW w:w="224" w:type="pct"/>
            <w:tcBorders>
              <w:top w:val="nil"/>
              <w:left w:val="nil"/>
              <w:bottom w:val="single" w:sz="4" w:space="0" w:color="auto"/>
              <w:right w:val="single" w:sz="4" w:space="0" w:color="auto"/>
            </w:tcBorders>
            <w:shd w:val="clear" w:color="auto" w:fill="auto"/>
            <w:vAlign w:val="center"/>
            <w:hideMark/>
          </w:tcPr>
          <w:p w14:paraId="14D5C6A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  1 594 786   </w:t>
            </w:r>
          </w:p>
        </w:tc>
        <w:tc>
          <w:tcPr>
            <w:tcW w:w="252" w:type="pct"/>
            <w:tcBorders>
              <w:top w:val="nil"/>
              <w:left w:val="nil"/>
              <w:bottom w:val="single" w:sz="4" w:space="0" w:color="auto"/>
              <w:right w:val="single" w:sz="4" w:space="0" w:color="auto"/>
            </w:tcBorders>
            <w:shd w:val="clear" w:color="auto" w:fill="auto"/>
            <w:vAlign w:val="center"/>
            <w:hideMark/>
          </w:tcPr>
          <w:p w14:paraId="68325EDD"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106%</w:t>
            </w:r>
          </w:p>
        </w:tc>
        <w:tc>
          <w:tcPr>
            <w:tcW w:w="1825" w:type="pct"/>
            <w:vMerge/>
            <w:tcBorders>
              <w:top w:val="nil"/>
              <w:left w:val="single" w:sz="4" w:space="0" w:color="auto"/>
              <w:bottom w:val="single" w:sz="4" w:space="0" w:color="auto"/>
              <w:right w:val="single" w:sz="4" w:space="0" w:color="auto"/>
            </w:tcBorders>
            <w:vAlign w:val="center"/>
            <w:hideMark/>
          </w:tcPr>
          <w:p w14:paraId="6F6E2397" w14:textId="77777777" w:rsidR="00894C58" w:rsidRPr="00894C58" w:rsidRDefault="00894C58" w:rsidP="00894C58">
            <w:pPr>
              <w:ind w:left="0" w:firstLine="0"/>
              <w:rPr>
                <w:color w:val="000000"/>
                <w:sz w:val="16"/>
                <w:szCs w:val="16"/>
                <w:lang w:eastAsia="fr-FR"/>
              </w:rPr>
            </w:pPr>
          </w:p>
        </w:tc>
      </w:tr>
      <w:tr w:rsidR="00894C58" w:rsidRPr="00894C58" w14:paraId="3959347D" w14:textId="77777777" w:rsidTr="00894C58">
        <w:trPr>
          <w:trHeight w:val="528"/>
        </w:trPr>
        <w:tc>
          <w:tcPr>
            <w:tcW w:w="445" w:type="pct"/>
            <w:tcBorders>
              <w:top w:val="nil"/>
              <w:left w:val="single" w:sz="8" w:space="0" w:color="auto"/>
              <w:bottom w:val="nil"/>
              <w:right w:val="nil"/>
            </w:tcBorders>
            <w:shd w:val="clear" w:color="000000" w:fill="D9D9D9"/>
            <w:vAlign w:val="center"/>
            <w:hideMark/>
          </w:tcPr>
          <w:p w14:paraId="2B7C0618"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Résultats des projets</w:t>
            </w:r>
          </w:p>
        </w:tc>
        <w:tc>
          <w:tcPr>
            <w:tcW w:w="359" w:type="pct"/>
            <w:tcBorders>
              <w:top w:val="single" w:sz="4" w:space="0" w:color="auto"/>
              <w:left w:val="single" w:sz="4" w:space="0" w:color="auto"/>
              <w:bottom w:val="single" w:sz="4" w:space="0" w:color="auto"/>
              <w:right w:val="single" w:sz="4" w:space="0" w:color="auto"/>
            </w:tcBorders>
            <w:shd w:val="clear" w:color="000000" w:fill="D9D9D9"/>
            <w:hideMark/>
          </w:tcPr>
          <w:p w14:paraId="500290F9"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c>
          <w:tcPr>
            <w:tcW w:w="304" w:type="pct"/>
            <w:tcBorders>
              <w:top w:val="nil"/>
              <w:left w:val="nil"/>
              <w:bottom w:val="nil"/>
              <w:right w:val="nil"/>
            </w:tcBorders>
            <w:shd w:val="clear" w:color="000000" w:fill="D9D9D9"/>
            <w:noWrap/>
            <w:vAlign w:val="center"/>
            <w:hideMark/>
          </w:tcPr>
          <w:p w14:paraId="0D807A86"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c>
          <w:tcPr>
            <w:tcW w:w="260" w:type="pct"/>
            <w:tcBorders>
              <w:top w:val="nil"/>
              <w:left w:val="nil"/>
              <w:bottom w:val="nil"/>
              <w:right w:val="nil"/>
            </w:tcBorders>
            <w:shd w:val="clear" w:color="000000" w:fill="D9D9D9"/>
            <w:vAlign w:val="center"/>
            <w:hideMark/>
          </w:tcPr>
          <w:p w14:paraId="14E926E5"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c>
          <w:tcPr>
            <w:tcW w:w="295" w:type="pct"/>
            <w:tcBorders>
              <w:top w:val="nil"/>
              <w:left w:val="nil"/>
              <w:bottom w:val="nil"/>
              <w:right w:val="nil"/>
            </w:tcBorders>
            <w:shd w:val="clear" w:color="000000" w:fill="D9D9D9"/>
            <w:vAlign w:val="center"/>
            <w:hideMark/>
          </w:tcPr>
          <w:p w14:paraId="4F85EC38"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c>
          <w:tcPr>
            <w:tcW w:w="306" w:type="pct"/>
            <w:tcBorders>
              <w:top w:val="nil"/>
              <w:left w:val="nil"/>
              <w:bottom w:val="nil"/>
              <w:right w:val="nil"/>
            </w:tcBorders>
            <w:shd w:val="clear" w:color="000000" w:fill="D9D9D9"/>
            <w:vAlign w:val="center"/>
            <w:hideMark/>
          </w:tcPr>
          <w:p w14:paraId="5FC3EFB1"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c>
          <w:tcPr>
            <w:tcW w:w="229" w:type="pct"/>
            <w:tcBorders>
              <w:top w:val="nil"/>
              <w:left w:val="nil"/>
              <w:bottom w:val="nil"/>
              <w:right w:val="nil"/>
            </w:tcBorders>
            <w:shd w:val="clear" w:color="000000" w:fill="D9D9D9"/>
            <w:vAlign w:val="center"/>
            <w:hideMark/>
          </w:tcPr>
          <w:p w14:paraId="7ACF40D9"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c>
          <w:tcPr>
            <w:tcW w:w="250" w:type="pct"/>
            <w:tcBorders>
              <w:top w:val="nil"/>
              <w:left w:val="nil"/>
              <w:bottom w:val="nil"/>
              <w:right w:val="nil"/>
            </w:tcBorders>
            <w:shd w:val="clear" w:color="000000" w:fill="D9D9D9"/>
            <w:vAlign w:val="center"/>
            <w:hideMark/>
          </w:tcPr>
          <w:p w14:paraId="7BF7C614"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c>
          <w:tcPr>
            <w:tcW w:w="250" w:type="pct"/>
            <w:tcBorders>
              <w:top w:val="nil"/>
              <w:left w:val="nil"/>
              <w:bottom w:val="nil"/>
              <w:right w:val="nil"/>
            </w:tcBorders>
            <w:shd w:val="clear" w:color="000000" w:fill="D9D9D9"/>
            <w:vAlign w:val="center"/>
            <w:hideMark/>
          </w:tcPr>
          <w:p w14:paraId="6B76FA34"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c>
          <w:tcPr>
            <w:tcW w:w="224" w:type="pct"/>
            <w:tcBorders>
              <w:top w:val="nil"/>
              <w:left w:val="nil"/>
              <w:bottom w:val="nil"/>
              <w:right w:val="nil"/>
            </w:tcBorders>
            <w:shd w:val="clear" w:color="000000" w:fill="D9D9D9"/>
            <w:vAlign w:val="center"/>
            <w:hideMark/>
          </w:tcPr>
          <w:p w14:paraId="4E69905B"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c>
          <w:tcPr>
            <w:tcW w:w="252" w:type="pct"/>
            <w:tcBorders>
              <w:top w:val="nil"/>
              <w:left w:val="nil"/>
              <w:bottom w:val="nil"/>
              <w:right w:val="nil"/>
            </w:tcBorders>
            <w:shd w:val="clear" w:color="000000" w:fill="D9D9D9"/>
            <w:vAlign w:val="center"/>
            <w:hideMark/>
          </w:tcPr>
          <w:p w14:paraId="42D3C973"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 </w:t>
            </w:r>
          </w:p>
        </w:tc>
        <w:tc>
          <w:tcPr>
            <w:tcW w:w="1825" w:type="pct"/>
            <w:tcBorders>
              <w:top w:val="nil"/>
              <w:left w:val="nil"/>
              <w:bottom w:val="nil"/>
              <w:right w:val="single" w:sz="8" w:space="0" w:color="auto"/>
            </w:tcBorders>
            <w:shd w:val="clear" w:color="000000" w:fill="D9D9D9"/>
            <w:vAlign w:val="center"/>
            <w:hideMark/>
          </w:tcPr>
          <w:p w14:paraId="51E42B2D" w14:textId="77777777" w:rsidR="00894C58" w:rsidRPr="00894C58" w:rsidRDefault="00894C58" w:rsidP="00894C58">
            <w:pPr>
              <w:ind w:left="0" w:firstLine="0"/>
              <w:rPr>
                <w:b/>
                <w:bCs/>
                <w:color w:val="000000"/>
                <w:sz w:val="16"/>
                <w:szCs w:val="16"/>
                <w:lang w:eastAsia="fr-FR"/>
              </w:rPr>
            </w:pPr>
            <w:r w:rsidRPr="00894C58">
              <w:rPr>
                <w:b/>
                <w:bCs/>
                <w:color w:val="000000"/>
                <w:sz w:val="16"/>
                <w:szCs w:val="16"/>
                <w:lang w:eastAsia="fr-FR"/>
              </w:rPr>
              <w:t> </w:t>
            </w:r>
          </w:p>
        </w:tc>
      </w:tr>
      <w:tr w:rsidR="00894C58" w:rsidRPr="00894C58" w14:paraId="0BAFD972" w14:textId="77777777" w:rsidTr="00894C58">
        <w:trPr>
          <w:trHeight w:val="2112"/>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F82C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 Amélioration des services d'alerte rapide hydrométéorologique</w:t>
            </w:r>
          </w:p>
        </w:tc>
        <w:tc>
          <w:tcPr>
            <w:tcW w:w="359" w:type="pct"/>
            <w:tcBorders>
              <w:top w:val="nil"/>
              <w:left w:val="nil"/>
              <w:bottom w:val="single" w:sz="4" w:space="0" w:color="auto"/>
              <w:right w:val="single" w:sz="4" w:space="0" w:color="auto"/>
            </w:tcBorders>
            <w:shd w:val="clear" w:color="auto" w:fill="auto"/>
            <w:hideMark/>
          </w:tcPr>
          <w:p w14:paraId="55886D7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Nombre de produits et services fournis par MALI METEO et DNH (Nombre)</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DDD883C" w14:textId="77777777" w:rsidR="00894C58" w:rsidRPr="00894C58" w:rsidRDefault="00047F90" w:rsidP="00894C58">
            <w:pPr>
              <w:ind w:left="0" w:firstLine="0"/>
              <w:rPr>
                <w:color w:val="000000"/>
                <w:sz w:val="16"/>
                <w:szCs w:val="16"/>
                <w:lang w:eastAsia="fr-FR"/>
              </w:rPr>
            </w:pPr>
            <w:hyperlink r:id="rId17" w:anchor="RANGE!A27" w:history="1">
              <w:r w:rsidR="00894C58" w:rsidRPr="00894C58">
                <w:rPr>
                  <w:color w:val="000000"/>
                  <w:sz w:val="16"/>
                  <w:szCs w:val="16"/>
                  <w:lang w:eastAsia="fr-FR"/>
                </w:rPr>
                <w:t xml:space="preserve">Rapports annuels de MALI METEO et de la DNH[1] . </w:t>
              </w:r>
            </w:hyperlink>
          </w:p>
        </w:tc>
        <w:tc>
          <w:tcPr>
            <w:tcW w:w="260" w:type="pct"/>
            <w:tcBorders>
              <w:top w:val="single" w:sz="4" w:space="0" w:color="auto"/>
              <w:left w:val="nil"/>
              <w:bottom w:val="single" w:sz="4" w:space="0" w:color="auto"/>
              <w:right w:val="single" w:sz="4" w:space="0" w:color="auto"/>
            </w:tcBorders>
            <w:shd w:val="clear" w:color="auto" w:fill="auto"/>
            <w:vAlign w:val="center"/>
            <w:hideMark/>
          </w:tcPr>
          <w:p w14:paraId="66C0639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17</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7DB9E3E2"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21</w:t>
            </w:r>
          </w:p>
        </w:tc>
        <w:tc>
          <w:tcPr>
            <w:tcW w:w="306" w:type="pct"/>
            <w:tcBorders>
              <w:top w:val="single" w:sz="4" w:space="0" w:color="auto"/>
              <w:left w:val="nil"/>
              <w:bottom w:val="single" w:sz="4" w:space="0" w:color="auto"/>
              <w:right w:val="nil"/>
            </w:tcBorders>
            <w:shd w:val="clear" w:color="auto" w:fill="auto"/>
            <w:vAlign w:val="center"/>
            <w:hideMark/>
          </w:tcPr>
          <w:p w14:paraId="5F68463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35</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B9D2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17</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5BA8B8D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18</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72C7B12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18</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71E3DC9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18</w:t>
            </w:r>
          </w:p>
        </w:tc>
        <w:tc>
          <w:tcPr>
            <w:tcW w:w="252" w:type="pct"/>
            <w:tcBorders>
              <w:top w:val="single" w:sz="4" w:space="0" w:color="auto"/>
              <w:left w:val="nil"/>
              <w:bottom w:val="single" w:sz="4" w:space="0" w:color="auto"/>
              <w:right w:val="single" w:sz="4" w:space="0" w:color="auto"/>
            </w:tcBorders>
            <w:shd w:val="clear" w:color="auto" w:fill="auto"/>
            <w:vAlign w:val="center"/>
            <w:hideMark/>
          </w:tcPr>
          <w:p w14:paraId="4D935CC2"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86%</w:t>
            </w:r>
          </w:p>
        </w:tc>
        <w:tc>
          <w:tcPr>
            <w:tcW w:w="1825" w:type="pct"/>
            <w:tcBorders>
              <w:top w:val="single" w:sz="4" w:space="0" w:color="auto"/>
              <w:left w:val="nil"/>
              <w:bottom w:val="single" w:sz="4" w:space="0" w:color="auto"/>
              <w:right w:val="single" w:sz="4" w:space="0" w:color="auto"/>
            </w:tcBorders>
            <w:shd w:val="clear" w:color="auto" w:fill="auto"/>
            <w:vAlign w:val="center"/>
            <w:hideMark/>
          </w:tcPr>
          <w:p w14:paraId="295A63B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Les services fournis par les GLAM représentent les seules déjà renforcés par le projet et qui sont fonctionnels. Le GAP constitue </w:t>
            </w:r>
            <w:r w:rsidRPr="00894C58">
              <w:rPr>
                <w:b/>
                <w:bCs/>
                <w:color w:val="000000"/>
                <w:sz w:val="16"/>
                <w:szCs w:val="16"/>
                <w:lang w:eastAsia="fr-FR"/>
              </w:rPr>
              <w:t xml:space="preserve">trois (3) </w:t>
            </w:r>
            <w:r w:rsidRPr="00894C58">
              <w:rPr>
                <w:color w:val="000000"/>
                <w:sz w:val="16"/>
                <w:szCs w:val="16"/>
                <w:lang w:eastAsia="fr-FR"/>
              </w:rPr>
              <w:t>produits à réaliser par rapport à la cible à mi-parcours. Plusieurs activités dont résultent les services et produits de la Météo sont en cours de passation. Par ailleurs, les éléments contributifs à l'atteinte de cette cible relative à la DNH sont essentiellement liés à</w:t>
            </w:r>
            <w:r w:rsidRPr="00894C58">
              <w:rPr>
                <w:color w:val="C00000"/>
                <w:sz w:val="16"/>
                <w:szCs w:val="16"/>
                <w:lang w:eastAsia="fr-FR"/>
              </w:rPr>
              <w:t xml:space="preserve"> l'accomplissement de l'étude combinées des cours d'eau pérennes et non pérennes.</w:t>
            </w:r>
          </w:p>
        </w:tc>
      </w:tr>
      <w:tr w:rsidR="00894C58" w:rsidRPr="00894C58" w14:paraId="427DFD98" w14:textId="77777777" w:rsidTr="00894C58">
        <w:trPr>
          <w:trHeight w:val="1668"/>
        </w:trPr>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14:paraId="743590D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lastRenderedPageBreak/>
              <w:t>2. Amélioration de la cartographie des risques et des services d'alerte précoce</w:t>
            </w:r>
          </w:p>
        </w:tc>
        <w:tc>
          <w:tcPr>
            <w:tcW w:w="359" w:type="pct"/>
            <w:tcBorders>
              <w:top w:val="nil"/>
              <w:left w:val="nil"/>
              <w:bottom w:val="single" w:sz="4" w:space="0" w:color="auto"/>
              <w:right w:val="single" w:sz="4" w:space="0" w:color="auto"/>
            </w:tcBorders>
            <w:shd w:val="clear" w:color="auto" w:fill="auto"/>
            <w:hideMark/>
          </w:tcPr>
          <w:p w14:paraId="4602DC0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Nombre de systèmes d'alerte précoce de la communauté de la sécurité alimentaire mis en place </w:t>
            </w:r>
          </w:p>
        </w:tc>
        <w:tc>
          <w:tcPr>
            <w:tcW w:w="304" w:type="pct"/>
            <w:tcBorders>
              <w:top w:val="nil"/>
              <w:left w:val="nil"/>
              <w:bottom w:val="single" w:sz="4" w:space="0" w:color="auto"/>
              <w:right w:val="single" w:sz="4" w:space="0" w:color="auto"/>
            </w:tcBorders>
            <w:shd w:val="clear" w:color="auto" w:fill="auto"/>
            <w:vAlign w:val="center"/>
            <w:hideMark/>
          </w:tcPr>
          <w:p w14:paraId="76BEDFE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La source de données sera SAP, car ils rendent compte de l'avancement du projet.</w:t>
            </w:r>
          </w:p>
        </w:tc>
        <w:tc>
          <w:tcPr>
            <w:tcW w:w="260" w:type="pct"/>
            <w:tcBorders>
              <w:top w:val="nil"/>
              <w:left w:val="nil"/>
              <w:bottom w:val="single" w:sz="4" w:space="0" w:color="auto"/>
              <w:right w:val="single" w:sz="4" w:space="0" w:color="auto"/>
            </w:tcBorders>
            <w:shd w:val="clear" w:color="auto" w:fill="auto"/>
            <w:vAlign w:val="center"/>
            <w:hideMark/>
          </w:tcPr>
          <w:p w14:paraId="13A0EDC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100</w:t>
            </w:r>
          </w:p>
        </w:tc>
        <w:tc>
          <w:tcPr>
            <w:tcW w:w="295" w:type="pct"/>
            <w:tcBorders>
              <w:top w:val="nil"/>
              <w:left w:val="nil"/>
              <w:bottom w:val="single" w:sz="4" w:space="0" w:color="auto"/>
              <w:right w:val="single" w:sz="4" w:space="0" w:color="auto"/>
            </w:tcBorders>
            <w:shd w:val="clear" w:color="auto" w:fill="auto"/>
            <w:vAlign w:val="center"/>
            <w:hideMark/>
          </w:tcPr>
          <w:p w14:paraId="1FCE8FC9"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125</w:t>
            </w:r>
          </w:p>
        </w:tc>
        <w:tc>
          <w:tcPr>
            <w:tcW w:w="306" w:type="pct"/>
            <w:tcBorders>
              <w:top w:val="nil"/>
              <w:left w:val="nil"/>
              <w:bottom w:val="single" w:sz="4" w:space="0" w:color="auto"/>
              <w:right w:val="nil"/>
            </w:tcBorders>
            <w:shd w:val="clear" w:color="auto" w:fill="auto"/>
            <w:vAlign w:val="center"/>
            <w:hideMark/>
          </w:tcPr>
          <w:p w14:paraId="526ED71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175</w:t>
            </w:r>
          </w:p>
        </w:tc>
        <w:tc>
          <w:tcPr>
            <w:tcW w:w="229" w:type="pct"/>
            <w:tcBorders>
              <w:top w:val="nil"/>
              <w:left w:val="single" w:sz="4" w:space="0" w:color="auto"/>
              <w:bottom w:val="single" w:sz="4" w:space="0" w:color="auto"/>
              <w:right w:val="nil"/>
            </w:tcBorders>
            <w:shd w:val="clear" w:color="auto" w:fill="auto"/>
            <w:vAlign w:val="center"/>
            <w:hideMark/>
          </w:tcPr>
          <w:p w14:paraId="013EEC6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100</w:t>
            </w: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14:paraId="660094E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131</w:t>
            </w:r>
          </w:p>
        </w:tc>
        <w:tc>
          <w:tcPr>
            <w:tcW w:w="250" w:type="pct"/>
            <w:tcBorders>
              <w:top w:val="nil"/>
              <w:left w:val="nil"/>
              <w:bottom w:val="single" w:sz="4" w:space="0" w:color="auto"/>
              <w:right w:val="single" w:sz="4" w:space="0" w:color="auto"/>
            </w:tcBorders>
            <w:shd w:val="clear" w:color="auto" w:fill="auto"/>
            <w:noWrap/>
            <w:vAlign w:val="center"/>
            <w:hideMark/>
          </w:tcPr>
          <w:p w14:paraId="3F5CEEBB"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141</w:t>
            </w:r>
          </w:p>
        </w:tc>
        <w:tc>
          <w:tcPr>
            <w:tcW w:w="224" w:type="pct"/>
            <w:tcBorders>
              <w:top w:val="nil"/>
              <w:left w:val="nil"/>
              <w:bottom w:val="single" w:sz="4" w:space="0" w:color="auto"/>
              <w:right w:val="single" w:sz="4" w:space="0" w:color="auto"/>
            </w:tcBorders>
            <w:shd w:val="clear" w:color="auto" w:fill="auto"/>
            <w:vAlign w:val="center"/>
            <w:hideMark/>
          </w:tcPr>
          <w:p w14:paraId="6B3F638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141</w:t>
            </w:r>
          </w:p>
        </w:tc>
        <w:tc>
          <w:tcPr>
            <w:tcW w:w="252" w:type="pct"/>
            <w:tcBorders>
              <w:top w:val="nil"/>
              <w:left w:val="nil"/>
              <w:bottom w:val="single" w:sz="4" w:space="0" w:color="auto"/>
              <w:right w:val="single" w:sz="4" w:space="0" w:color="auto"/>
            </w:tcBorders>
            <w:shd w:val="clear" w:color="auto" w:fill="auto"/>
            <w:vAlign w:val="center"/>
            <w:hideMark/>
          </w:tcPr>
          <w:p w14:paraId="79DB46CD"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113%</w:t>
            </w:r>
          </w:p>
        </w:tc>
        <w:tc>
          <w:tcPr>
            <w:tcW w:w="1825" w:type="pct"/>
            <w:tcBorders>
              <w:top w:val="nil"/>
              <w:left w:val="nil"/>
              <w:bottom w:val="single" w:sz="4" w:space="0" w:color="auto"/>
              <w:right w:val="single" w:sz="4" w:space="0" w:color="auto"/>
            </w:tcBorders>
            <w:shd w:val="clear" w:color="auto" w:fill="auto"/>
            <w:vAlign w:val="center"/>
            <w:hideMark/>
          </w:tcPr>
          <w:p w14:paraId="6C382F5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Nous pouvons comptabiliser 41 scap-ru mis en place pour une cible de 25 scap-ru. Ce qui justifit le dépassement de 13%. </w:t>
            </w:r>
            <w:r w:rsidRPr="00894C58">
              <w:rPr>
                <w:b/>
                <w:bCs/>
                <w:color w:val="000000"/>
                <w:sz w:val="16"/>
                <w:szCs w:val="16"/>
                <w:lang w:eastAsia="fr-FR"/>
              </w:rPr>
              <w:t>Au total 91 femmes font partie intégrante des structures d'alerte créées contre à 327 homme.</w:t>
            </w:r>
          </w:p>
        </w:tc>
      </w:tr>
      <w:tr w:rsidR="00894C58" w:rsidRPr="00894C58" w14:paraId="03F6B15D" w14:textId="77777777" w:rsidTr="00894C58">
        <w:trPr>
          <w:trHeight w:val="3168"/>
        </w:trPr>
        <w:tc>
          <w:tcPr>
            <w:tcW w:w="445" w:type="pct"/>
            <w:vMerge/>
            <w:tcBorders>
              <w:top w:val="nil"/>
              <w:left w:val="single" w:sz="4" w:space="0" w:color="auto"/>
              <w:bottom w:val="single" w:sz="4" w:space="0" w:color="auto"/>
              <w:right w:val="single" w:sz="4" w:space="0" w:color="auto"/>
            </w:tcBorders>
            <w:vAlign w:val="center"/>
            <w:hideMark/>
          </w:tcPr>
          <w:p w14:paraId="76767EF7" w14:textId="77777777" w:rsidR="00894C58" w:rsidRPr="00894C58" w:rsidRDefault="00894C58" w:rsidP="00894C58">
            <w:pPr>
              <w:ind w:left="0" w:firstLine="0"/>
              <w:rPr>
                <w:color w:val="000000"/>
                <w:sz w:val="16"/>
                <w:szCs w:val="16"/>
                <w:lang w:eastAsia="fr-FR"/>
              </w:rPr>
            </w:pPr>
          </w:p>
        </w:tc>
        <w:tc>
          <w:tcPr>
            <w:tcW w:w="359" w:type="pct"/>
            <w:tcBorders>
              <w:top w:val="nil"/>
              <w:left w:val="nil"/>
              <w:bottom w:val="single" w:sz="4" w:space="0" w:color="auto"/>
              <w:right w:val="single" w:sz="4" w:space="0" w:color="auto"/>
            </w:tcBorders>
            <w:shd w:val="clear" w:color="auto" w:fill="auto"/>
            <w:hideMark/>
          </w:tcPr>
          <w:p w14:paraId="3AF1C64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Nombre de femmes à la tête des systèmes communautaires d'alerte précoce</w:t>
            </w:r>
          </w:p>
        </w:tc>
        <w:tc>
          <w:tcPr>
            <w:tcW w:w="304" w:type="pct"/>
            <w:tcBorders>
              <w:top w:val="nil"/>
              <w:left w:val="nil"/>
              <w:bottom w:val="single" w:sz="4" w:space="0" w:color="auto"/>
              <w:right w:val="single" w:sz="4" w:space="0" w:color="auto"/>
            </w:tcBorders>
            <w:shd w:val="clear" w:color="auto" w:fill="auto"/>
            <w:hideMark/>
          </w:tcPr>
          <w:p w14:paraId="684FCDFB"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Examen des rapports annuels du SAP. L'UCP pourrait choisir de mener une mission sur le terrain et d'étudier certaines zones.</w:t>
            </w:r>
          </w:p>
        </w:tc>
        <w:tc>
          <w:tcPr>
            <w:tcW w:w="260" w:type="pct"/>
            <w:tcBorders>
              <w:top w:val="nil"/>
              <w:left w:val="nil"/>
              <w:bottom w:val="single" w:sz="4" w:space="0" w:color="auto"/>
              <w:right w:val="single" w:sz="4" w:space="0" w:color="auto"/>
            </w:tcBorders>
            <w:shd w:val="clear" w:color="auto" w:fill="auto"/>
            <w:vAlign w:val="center"/>
            <w:hideMark/>
          </w:tcPr>
          <w:p w14:paraId="589E07A0"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20</w:t>
            </w:r>
          </w:p>
        </w:tc>
        <w:tc>
          <w:tcPr>
            <w:tcW w:w="295" w:type="pct"/>
            <w:tcBorders>
              <w:top w:val="nil"/>
              <w:left w:val="nil"/>
              <w:bottom w:val="single" w:sz="4" w:space="0" w:color="auto"/>
              <w:right w:val="single" w:sz="4" w:space="0" w:color="auto"/>
            </w:tcBorders>
            <w:shd w:val="clear" w:color="auto" w:fill="auto"/>
            <w:vAlign w:val="center"/>
            <w:hideMark/>
          </w:tcPr>
          <w:p w14:paraId="41975F1D"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30</w:t>
            </w:r>
          </w:p>
        </w:tc>
        <w:tc>
          <w:tcPr>
            <w:tcW w:w="306" w:type="pct"/>
            <w:tcBorders>
              <w:top w:val="nil"/>
              <w:left w:val="nil"/>
              <w:bottom w:val="single" w:sz="4" w:space="0" w:color="auto"/>
              <w:right w:val="nil"/>
            </w:tcBorders>
            <w:shd w:val="clear" w:color="auto" w:fill="auto"/>
            <w:vAlign w:val="center"/>
            <w:hideMark/>
          </w:tcPr>
          <w:p w14:paraId="6728BB2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45</w:t>
            </w:r>
          </w:p>
        </w:tc>
        <w:tc>
          <w:tcPr>
            <w:tcW w:w="229" w:type="pct"/>
            <w:tcBorders>
              <w:top w:val="nil"/>
              <w:left w:val="single" w:sz="4" w:space="0" w:color="auto"/>
              <w:bottom w:val="single" w:sz="4" w:space="0" w:color="auto"/>
              <w:right w:val="single" w:sz="4" w:space="0" w:color="auto"/>
            </w:tcBorders>
            <w:shd w:val="clear" w:color="auto" w:fill="auto"/>
            <w:vAlign w:val="center"/>
            <w:hideMark/>
          </w:tcPr>
          <w:p w14:paraId="20A04B9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20</w:t>
            </w:r>
          </w:p>
        </w:tc>
        <w:tc>
          <w:tcPr>
            <w:tcW w:w="250" w:type="pct"/>
            <w:tcBorders>
              <w:top w:val="nil"/>
              <w:left w:val="nil"/>
              <w:bottom w:val="single" w:sz="4" w:space="0" w:color="auto"/>
              <w:right w:val="single" w:sz="4" w:space="0" w:color="auto"/>
            </w:tcBorders>
            <w:shd w:val="clear" w:color="auto" w:fill="auto"/>
            <w:noWrap/>
            <w:vAlign w:val="center"/>
            <w:hideMark/>
          </w:tcPr>
          <w:p w14:paraId="4080AED5"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20</w:t>
            </w:r>
          </w:p>
        </w:tc>
        <w:tc>
          <w:tcPr>
            <w:tcW w:w="250" w:type="pct"/>
            <w:tcBorders>
              <w:top w:val="nil"/>
              <w:left w:val="nil"/>
              <w:bottom w:val="single" w:sz="4" w:space="0" w:color="auto"/>
              <w:right w:val="single" w:sz="4" w:space="0" w:color="auto"/>
            </w:tcBorders>
            <w:shd w:val="clear" w:color="auto" w:fill="auto"/>
            <w:noWrap/>
            <w:vAlign w:val="center"/>
            <w:hideMark/>
          </w:tcPr>
          <w:p w14:paraId="23BFE61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20</w:t>
            </w:r>
          </w:p>
        </w:tc>
        <w:tc>
          <w:tcPr>
            <w:tcW w:w="224" w:type="pct"/>
            <w:tcBorders>
              <w:top w:val="nil"/>
              <w:left w:val="nil"/>
              <w:bottom w:val="single" w:sz="4" w:space="0" w:color="auto"/>
              <w:right w:val="single" w:sz="4" w:space="0" w:color="auto"/>
            </w:tcBorders>
            <w:shd w:val="clear" w:color="auto" w:fill="auto"/>
            <w:vAlign w:val="center"/>
            <w:hideMark/>
          </w:tcPr>
          <w:p w14:paraId="13EAC97D"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20</w:t>
            </w:r>
          </w:p>
        </w:tc>
        <w:tc>
          <w:tcPr>
            <w:tcW w:w="252" w:type="pct"/>
            <w:tcBorders>
              <w:top w:val="nil"/>
              <w:left w:val="nil"/>
              <w:bottom w:val="single" w:sz="4" w:space="0" w:color="auto"/>
              <w:right w:val="single" w:sz="4" w:space="0" w:color="auto"/>
            </w:tcBorders>
            <w:shd w:val="clear" w:color="auto" w:fill="auto"/>
            <w:vAlign w:val="center"/>
            <w:hideMark/>
          </w:tcPr>
          <w:p w14:paraId="31407EAD"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67%</w:t>
            </w:r>
          </w:p>
        </w:tc>
        <w:tc>
          <w:tcPr>
            <w:tcW w:w="1825" w:type="pct"/>
            <w:tcBorders>
              <w:top w:val="nil"/>
              <w:left w:val="nil"/>
              <w:bottom w:val="single" w:sz="4" w:space="0" w:color="auto"/>
              <w:right w:val="single" w:sz="4" w:space="0" w:color="auto"/>
            </w:tcBorders>
            <w:shd w:val="clear" w:color="auto" w:fill="auto"/>
            <w:vAlign w:val="center"/>
            <w:hideMark/>
          </w:tcPr>
          <w:p w14:paraId="12488A84"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En référence aux informations remontées par le SAP, cet indicateur présente des difficultés quant à l'atteinte de sa cible, pour des raisons culturelles des communautés issues des zones d'intervention impliquant une mentalité selon laquelle les femmes doivent rester en second plan en matière de gouvernance. </w:t>
            </w:r>
            <w:r w:rsidRPr="00894C58">
              <w:rPr>
                <w:b/>
                <w:bCs/>
                <w:color w:val="000000"/>
                <w:sz w:val="16"/>
                <w:szCs w:val="16"/>
                <w:lang w:eastAsia="fr-FR"/>
              </w:rPr>
              <w:t>Malgré les difficultés mentionnées</w:t>
            </w:r>
            <w:r w:rsidRPr="00894C58">
              <w:rPr>
                <w:color w:val="000000"/>
                <w:sz w:val="16"/>
                <w:szCs w:val="16"/>
                <w:lang w:eastAsia="fr-FR"/>
              </w:rPr>
              <w:t>, des stratégies ont été développées par le SAP pour assurer la représentativité des femmes dans les instances de prise de decision et les mobilisées en tant que relais d'information. soit</w:t>
            </w:r>
            <w:r w:rsidRPr="00894C58">
              <w:rPr>
                <w:b/>
                <w:bCs/>
                <w:color w:val="000000"/>
                <w:sz w:val="16"/>
                <w:szCs w:val="16"/>
                <w:lang w:eastAsia="fr-FR"/>
              </w:rPr>
              <w:t xml:space="preserve"> 29 femmes intégrées au sein de 10 scao-ru en 2022.</w:t>
            </w:r>
          </w:p>
        </w:tc>
      </w:tr>
      <w:tr w:rsidR="00894C58" w:rsidRPr="00894C58" w14:paraId="19283587" w14:textId="77777777" w:rsidTr="00894C58">
        <w:trPr>
          <w:trHeight w:val="1584"/>
        </w:trPr>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14:paraId="29FEF43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3. Renforcement des capacités d'intervention d'urgence et de gestion des catastrophes </w:t>
            </w:r>
          </w:p>
        </w:tc>
        <w:tc>
          <w:tcPr>
            <w:tcW w:w="359" w:type="pct"/>
            <w:tcBorders>
              <w:top w:val="nil"/>
              <w:left w:val="nil"/>
              <w:bottom w:val="single" w:sz="4" w:space="0" w:color="auto"/>
              <w:right w:val="single" w:sz="4" w:space="0" w:color="auto"/>
            </w:tcBorders>
            <w:shd w:val="clear" w:color="auto" w:fill="auto"/>
            <w:hideMark/>
          </w:tcPr>
          <w:p w14:paraId="34EC6529"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Réduction du délai moyen d'intervention d'urgence en cas d'inondation (Pourcentage)</w:t>
            </w:r>
          </w:p>
        </w:tc>
        <w:tc>
          <w:tcPr>
            <w:tcW w:w="304" w:type="pct"/>
            <w:vMerge w:val="restart"/>
            <w:tcBorders>
              <w:top w:val="nil"/>
              <w:left w:val="single" w:sz="4" w:space="0" w:color="auto"/>
              <w:bottom w:val="single" w:sz="4" w:space="0" w:color="auto"/>
              <w:right w:val="single" w:sz="4" w:space="0" w:color="auto"/>
            </w:tcBorders>
            <w:shd w:val="clear" w:color="auto" w:fill="auto"/>
            <w:vAlign w:val="center"/>
            <w:hideMark/>
          </w:tcPr>
          <w:p w14:paraId="6BF194AF"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Estimation de la DGPC</w:t>
            </w:r>
          </w:p>
        </w:tc>
        <w:tc>
          <w:tcPr>
            <w:tcW w:w="260" w:type="pct"/>
            <w:tcBorders>
              <w:top w:val="nil"/>
              <w:left w:val="nil"/>
              <w:bottom w:val="single" w:sz="4" w:space="0" w:color="auto"/>
              <w:right w:val="single" w:sz="4" w:space="0" w:color="auto"/>
            </w:tcBorders>
            <w:shd w:val="clear" w:color="auto" w:fill="auto"/>
            <w:vAlign w:val="center"/>
            <w:hideMark/>
          </w:tcPr>
          <w:p w14:paraId="2DE1DFA8"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95" w:type="pct"/>
            <w:tcBorders>
              <w:top w:val="nil"/>
              <w:left w:val="nil"/>
              <w:bottom w:val="single" w:sz="4" w:space="0" w:color="auto"/>
              <w:right w:val="single" w:sz="4" w:space="0" w:color="auto"/>
            </w:tcBorders>
            <w:shd w:val="clear" w:color="auto" w:fill="auto"/>
            <w:vAlign w:val="center"/>
            <w:hideMark/>
          </w:tcPr>
          <w:p w14:paraId="4D4E0107"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30</w:t>
            </w:r>
          </w:p>
        </w:tc>
        <w:tc>
          <w:tcPr>
            <w:tcW w:w="306" w:type="pct"/>
            <w:tcBorders>
              <w:top w:val="nil"/>
              <w:left w:val="nil"/>
              <w:bottom w:val="single" w:sz="4" w:space="0" w:color="auto"/>
              <w:right w:val="nil"/>
            </w:tcBorders>
            <w:shd w:val="clear" w:color="auto" w:fill="auto"/>
            <w:vAlign w:val="center"/>
            <w:hideMark/>
          </w:tcPr>
          <w:p w14:paraId="448A50F2"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50</w:t>
            </w:r>
          </w:p>
        </w:tc>
        <w:tc>
          <w:tcPr>
            <w:tcW w:w="229" w:type="pct"/>
            <w:tcBorders>
              <w:top w:val="nil"/>
              <w:left w:val="single" w:sz="4" w:space="0" w:color="auto"/>
              <w:bottom w:val="single" w:sz="4" w:space="0" w:color="auto"/>
              <w:right w:val="single" w:sz="4" w:space="0" w:color="auto"/>
            </w:tcBorders>
            <w:shd w:val="clear" w:color="auto" w:fill="auto"/>
            <w:vAlign w:val="center"/>
            <w:hideMark/>
          </w:tcPr>
          <w:p w14:paraId="095020D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50" w:type="pct"/>
            <w:tcBorders>
              <w:top w:val="nil"/>
              <w:left w:val="nil"/>
              <w:bottom w:val="single" w:sz="4" w:space="0" w:color="auto"/>
              <w:right w:val="single" w:sz="4" w:space="0" w:color="auto"/>
            </w:tcBorders>
            <w:shd w:val="clear" w:color="auto" w:fill="auto"/>
            <w:vAlign w:val="center"/>
            <w:hideMark/>
          </w:tcPr>
          <w:p w14:paraId="6209AD0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50" w:type="pct"/>
            <w:tcBorders>
              <w:top w:val="nil"/>
              <w:left w:val="nil"/>
              <w:bottom w:val="single" w:sz="4" w:space="0" w:color="auto"/>
              <w:right w:val="single" w:sz="4" w:space="0" w:color="auto"/>
            </w:tcBorders>
            <w:shd w:val="clear" w:color="auto" w:fill="auto"/>
            <w:vAlign w:val="center"/>
            <w:hideMark/>
          </w:tcPr>
          <w:p w14:paraId="283FD13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24" w:type="pct"/>
            <w:tcBorders>
              <w:top w:val="nil"/>
              <w:left w:val="nil"/>
              <w:bottom w:val="single" w:sz="4" w:space="0" w:color="auto"/>
              <w:right w:val="single" w:sz="4" w:space="0" w:color="auto"/>
            </w:tcBorders>
            <w:shd w:val="clear" w:color="auto" w:fill="auto"/>
            <w:vAlign w:val="center"/>
            <w:hideMark/>
          </w:tcPr>
          <w:p w14:paraId="334A057F"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0</w:t>
            </w:r>
          </w:p>
        </w:tc>
        <w:tc>
          <w:tcPr>
            <w:tcW w:w="252" w:type="pct"/>
            <w:tcBorders>
              <w:top w:val="nil"/>
              <w:left w:val="nil"/>
              <w:bottom w:val="single" w:sz="4" w:space="0" w:color="auto"/>
              <w:right w:val="single" w:sz="4" w:space="0" w:color="auto"/>
            </w:tcBorders>
            <w:shd w:val="clear" w:color="auto" w:fill="auto"/>
            <w:vAlign w:val="center"/>
            <w:hideMark/>
          </w:tcPr>
          <w:p w14:paraId="39C19CCC"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0%</w:t>
            </w:r>
          </w:p>
        </w:tc>
        <w:tc>
          <w:tcPr>
            <w:tcW w:w="1825" w:type="pct"/>
            <w:vMerge w:val="restart"/>
            <w:tcBorders>
              <w:top w:val="nil"/>
              <w:left w:val="single" w:sz="4" w:space="0" w:color="auto"/>
              <w:bottom w:val="single" w:sz="4" w:space="0" w:color="auto"/>
              <w:right w:val="single" w:sz="4" w:space="0" w:color="auto"/>
            </w:tcBorders>
            <w:shd w:val="clear" w:color="auto" w:fill="auto"/>
            <w:vAlign w:val="center"/>
            <w:hideMark/>
          </w:tcPr>
          <w:p w14:paraId="53A918C6"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En attente de l'opérationnalisation de l'application de SOS SECURITY (plateforme orientée mobile) développée par la </w:t>
            </w:r>
            <w:r w:rsidRPr="00894C58">
              <w:rPr>
                <w:b/>
                <w:bCs/>
                <w:color w:val="000000"/>
                <w:sz w:val="16"/>
                <w:szCs w:val="16"/>
                <w:lang w:eastAsia="fr-FR"/>
              </w:rPr>
              <w:t>Direction Générale de la Protection Civile (DGPC).</w:t>
            </w:r>
            <w:r w:rsidRPr="00894C58">
              <w:rPr>
                <w:color w:val="000000"/>
                <w:sz w:val="16"/>
                <w:szCs w:val="16"/>
                <w:lang w:eastAsia="fr-FR"/>
              </w:rPr>
              <w:t xml:space="preserve"> Des formations ont réalisé en cascade du niveau national au niveau régional regroupant </w:t>
            </w:r>
            <w:r w:rsidRPr="00894C58">
              <w:rPr>
                <w:b/>
                <w:bCs/>
                <w:color w:val="000000"/>
                <w:sz w:val="16"/>
                <w:szCs w:val="16"/>
                <w:lang w:eastAsia="fr-FR"/>
              </w:rPr>
              <w:t xml:space="preserve">160 femmes </w:t>
            </w:r>
            <w:r w:rsidRPr="00894C58">
              <w:rPr>
                <w:color w:val="000000"/>
                <w:sz w:val="16"/>
                <w:szCs w:val="16"/>
                <w:lang w:eastAsia="fr-FR"/>
              </w:rPr>
              <w:t xml:space="preserve">contre </w:t>
            </w:r>
            <w:r w:rsidRPr="00894C58">
              <w:rPr>
                <w:b/>
                <w:bCs/>
                <w:color w:val="000000"/>
                <w:sz w:val="16"/>
                <w:szCs w:val="16"/>
                <w:lang w:eastAsia="fr-FR"/>
              </w:rPr>
              <w:t>621 hommes</w:t>
            </w:r>
            <w:r w:rsidRPr="00894C58">
              <w:rPr>
                <w:color w:val="000000"/>
                <w:sz w:val="16"/>
                <w:szCs w:val="16"/>
                <w:lang w:eastAsia="fr-FR"/>
              </w:rPr>
              <w:t xml:space="preserve"> pour un total de </w:t>
            </w:r>
            <w:r w:rsidRPr="00894C58">
              <w:rPr>
                <w:b/>
                <w:bCs/>
                <w:color w:val="000000"/>
                <w:sz w:val="16"/>
                <w:szCs w:val="16"/>
                <w:lang w:eastAsia="fr-FR"/>
              </w:rPr>
              <w:t xml:space="preserve">781 participants </w:t>
            </w:r>
            <w:r w:rsidRPr="00894C58">
              <w:rPr>
                <w:color w:val="000000"/>
                <w:sz w:val="16"/>
                <w:szCs w:val="16"/>
                <w:lang w:eastAsia="fr-FR"/>
              </w:rPr>
              <w:t>touchées.</w:t>
            </w:r>
          </w:p>
        </w:tc>
      </w:tr>
      <w:tr w:rsidR="00894C58" w:rsidRPr="00894C58" w14:paraId="280595C3" w14:textId="77777777" w:rsidTr="00894C58">
        <w:trPr>
          <w:trHeight w:val="1056"/>
        </w:trPr>
        <w:tc>
          <w:tcPr>
            <w:tcW w:w="445" w:type="pct"/>
            <w:vMerge/>
            <w:tcBorders>
              <w:top w:val="nil"/>
              <w:left w:val="single" w:sz="4" w:space="0" w:color="auto"/>
              <w:bottom w:val="single" w:sz="4" w:space="0" w:color="auto"/>
              <w:right w:val="single" w:sz="4" w:space="0" w:color="auto"/>
            </w:tcBorders>
            <w:vAlign w:val="center"/>
            <w:hideMark/>
          </w:tcPr>
          <w:p w14:paraId="369A4E77" w14:textId="77777777" w:rsidR="00894C58" w:rsidRPr="00894C58" w:rsidRDefault="00894C58" w:rsidP="00894C58">
            <w:pPr>
              <w:ind w:left="0" w:firstLine="0"/>
              <w:rPr>
                <w:color w:val="000000"/>
                <w:sz w:val="16"/>
                <w:szCs w:val="16"/>
                <w:lang w:eastAsia="fr-FR"/>
              </w:rPr>
            </w:pPr>
          </w:p>
        </w:tc>
        <w:tc>
          <w:tcPr>
            <w:tcW w:w="359" w:type="pct"/>
            <w:tcBorders>
              <w:top w:val="nil"/>
              <w:left w:val="nil"/>
              <w:bottom w:val="single" w:sz="4" w:space="0" w:color="auto"/>
              <w:right w:val="single" w:sz="4" w:space="0" w:color="auto"/>
            </w:tcBorders>
            <w:shd w:val="clear" w:color="auto" w:fill="auto"/>
            <w:hideMark/>
          </w:tcPr>
          <w:p w14:paraId="58C0FD9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 xml:space="preserve">Délai moyen d'intervention d'urgence (heures) </w:t>
            </w:r>
          </w:p>
        </w:tc>
        <w:tc>
          <w:tcPr>
            <w:tcW w:w="304" w:type="pct"/>
            <w:vMerge/>
            <w:tcBorders>
              <w:top w:val="nil"/>
              <w:left w:val="single" w:sz="4" w:space="0" w:color="auto"/>
              <w:bottom w:val="single" w:sz="4" w:space="0" w:color="auto"/>
              <w:right w:val="single" w:sz="4" w:space="0" w:color="auto"/>
            </w:tcBorders>
            <w:vAlign w:val="center"/>
            <w:hideMark/>
          </w:tcPr>
          <w:p w14:paraId="7ECCE224" w14:textId="77777777" w:rsidR="00894C58" w:rsidRPr="00894C58" w:rsidRDefault="00894C58" w:rsidP="00894C58">
            <w:pPr>
              <w:ind w:left="0" w:firstLine="0"/>
              <w:rPr>
                <w:color w:val="000000"/>
                <w:sz w:val="16"/>
                <w:szCs w:val="16"/>
                <w:lang w:eastAsia="fr-FR"/>
              </w:rPr>
            </w:pPr>
          </w:p>
        </w:tc>
        <w:tc>
          <w:tcPr>
            <w:tcW w:w="260" w:type="pct"/>
            <w:tcBorders>
              <w:top w:val="nil"/>
              <w:left w:val="nil"/>
              <w:bottom w:val="single" w:sz="4" w:space="0" w:color="auto"/>
              <w:right w:val="single" w:sz="4" w:space="0" w:color="auto"/>
            </w:tcBorders>
            <w:shd w:val="clear" w:color="auto" w:fill="auto"/>
            <w:vAlign w:val="center"/>
            <w:hideMark/>
          </w:tcPr>
          <w:p w14:paraId="150C74F1"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3</w:t>
            </w:r>
          </w:p>
        </w:tc>
        <w:tc>
          <w:tcPr>
            <w:tcW w:w="295" w:type="pct"/>
            <w:tcBorders>
              <w:top w:val="nil"/>
              <w:left w:val="nil"/>
              <w:bottom w:val="single" w:sz="4" w:space="0" w:color="auto"/>
              <w:right w:val="single" w:sz="4" w:space="0" w:color="auto"/>
            </w:tcBorders>
            <w:shd w:val="clear" w:color="auto" w:fill="auto"/>
            <w:vAlign w:val="center"/>
            <w:hideMark/>
          </w:tcPr>
          <w:p w14:paraId="19EF10C1" w14:textId="77777777" w:rsidR="00894C58" w:rsidRPr="00894C58" w:rsidRDefault="00894C58" w:rsidP="00894C58">
            <w:pPr>
              <w:ind w:left="0" w:firstLine="0"/>
              <w:jc w:val="center"/>
              <w:rPr>
                <w:color w:val="000000"/>
                <w:sz w:val="16"/>
                <w:szCs w:val="16"/>
                <w:lang w:eastAsia="fr-FR"/>
              </w:rPr>
            </w:pPr>
            <w:r w:rsidRPr="00894C58">
              <w:rPr>
                <w:color w:val="000000"/>
                <w:sz w:val="16"/>
                <w:szCs w:val="16"/>
                <w:lang w:eastAsia="fr-FR"/>
              </w:rPr>
              <w:t>2</w:t>
            </w:r>
          </w:p>
        </w:tc>
        <w:tc>
          <w:tcPr>
            <w:tcW w:w="306" w:type="pct"/>
            <w:tcBorders>
              <w:top w:val="nil"/>
              <w:left w:val="nil"/>
              <w:bottom w:val="single" w:sz="4" w:space="0" w:color="auto"/>
              <w:right w:val="nil"/>
            </w:tcBorders>
            <w:shd w:val="clear" w:color="auto" w:fill="auto"/>
            <w:vAlign w:val="center"/>
            <w:hideMark/>
          </w:tcPr>
          <w:p w14:paraId="03626F5E"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1</w:t>
            </w:r>
          </w:p>
        </w:tc>
        <w:tc>
          <w:tcPr>
            <w:tcW w:w="229" w:type="pct"/>
            <w:tcBorders>
              <w:top w:val="nil"/>
              <w:left w:val="single" w:sz="4" w:space="0" w:color="auto"/>
              <w:bottom w:val="single" w:sz="4" w:space="0" w:color="auto"/>
              <w:right w:val="single" w:sz="4" w:space="0" w:color="auto"/>
            </w:tcBorders>
            <w:shd w:val="clear" w:color="auto" w:fill="auto"/>
            <w:vAlign w:val="center"/>
            <w:hideMark/>
          </w:tcPr>
          <w:p w14:paraId="725725EA"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3</w:t>
            </w:r>
          </w:p>
        </w:tc>
        <w:tc>
          <w:tcPr>
            <w:tcW w:w="250" w:type="pct"/>
            <w:tcBorders>
              <w:top w:val="nil"/>
              <w:left w:val="nil"/>
              <w:bottom w:val="single" w:sz="4" w:space="0" w:color="auto"/>
              <w:right w:val="single" w:sz="4" w:space="0" w:color="auto"/>
            </w:tcBorders>
            <w:shd w:val="clear" w:color="000000" w:fill="FFFFFF"/>
            <w:noWrap/>
            <w:vAlign w:val="center"/>
            <w:hideMark/>
          </w:tcPr>
          <w:p w14:paraId="145667C3"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50" w:type="pct"/>
            <w:tcBorders>
              <w:top w:val="nil"/>
              <w:left w:val="nil"/>
              <w:bottom w:val="single" w:sz="4" w:space="0" w:color="auto"/>
              <w:right w:val="single" w:sz="4" w:space="0" w:color="auto"/>
            </w:tcBorders>
            <w:shd w:val="clear" w:color="000000" w:fill="FFFFFF"/>
            <w:noWrap/>
            <w:vAlign w:val="center"/>
            <w:hideMark/>
          </w:tcPr>
          <w:p w14:paraId="51D77117"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w:t>
            </w:r>
          </w:p>
        </w:tc>
        <w:tc>
          <w:tcPr>
            <w:tcW w:w="224" w:type="pct"/>
            <w:tcBorders>
              <w:top w:val="nil"/>
              <w:left w:val="nil"/>
              <w:bottom w:val="single" w:sz="4" w:space="0" w:color="auto"/>
              <w:right w:val="single" w:sz="4" w:space="0" w:color="auto"/>
            </w:tcBorders>
            <w:shd w:val="clear" w:color="000000" w:fill="FFFFFF"/>
            <w:vAlign w:val="center"/>
            <w:hideMark/>
          </w:tcPr>
          <w:p w14:paraId="511A639C" w14:textId="77777777" w:rsidR="00894C58" w:rsidRPr="00894C58" w:rsidRDefault="00894C58" w:rsidP="00894C58">
            <w:pPr>
              <w:ind w:left="0" w:firstLine="0"/>
              <w:rPr>
                <w:color w:val="000000"/>
                <w:sz w:val="16"/>
                <w:szCs w:val="16"/>
                <w:lang w:eastAsia="fr-FR"/>
              </w:rPr>
            </w:pPr>
            <w:r w:rsidRPr="00894C58">
              <w:rPr>
                <w:color w:val="000000"/>
                <w:sz w:val="16"/>
                <w:szCs w:val="16"/>
                <w:lang w:eastAsia="fr-FR"/>
              </w:rPr>
              <w:t>3</w:t>
            </w:r>
          </w:p>
        </w:tc>
        <w:tc>
          <w:tcPr>
            <w:tcW w:w="252" w:type="pct"/>
            <w:tcBorders>
              <w:top w:val="nil"/>
              <w:left w:val="nil"/>
              <w:bottom w:val="single" w:sz="4" w:space="0" w:color="auto"/>
              <w:right w:val="single" w:sz="4" w:space="0" w:color="auto"/>
            </w:tcBorders>
            <w:shd w:val="clear" w:color="auto" w:fill="auto"/>
            <w:vAlign w:val="center"/>
            <w:hideMark/>
          </w:tcPr>
          <w:p w14:paraId="7C6C32DB" w14:textId="77777777" w:rsidR="00894C58" w:rsidRPr="00894C58" w:rsidRDefault="00894C58" w:rsidP="00894C58">
            <w:pPr>
              <w:ind w:left="0" w:firstLine="0"/>
              <w:jc w:val="center"/>
              <w:rPr>
                <w:b/>
                <w:bCs/>
                <w:color w:val="000000"/>
                <w:sz w:val="16"/>
                <w:szCs w:val="16"/>
                <w:lang w:eastAsia="fr-FR"/>
              </w:rPr>
            </w:pPr>
            <w:r w:rsidRPr="00894C58">
              <w:rPr>
                <w:b/>
                <w:bCs/>
                <w:color w:val="000000"/>
                <w:sz w:val="16"/>
                <w:szCs w:val="16"/>
                <w:lang w:eastAsia="fr-FR"/>
              </w:rPr>
              <w:t>0%</w:t>
            </w:r>
          </w:p>
        </w:tc>
        <w:tc>
          <w:tcPr>
            <w:tcW w:w="1825" w:type="pct"/>
            <w:vMerge/>
            <w:tcBorders>
              <w:top w:val="nil"/>
              <w:left w:val="single" w:sz="4" w:space="0" w:color="auto"/>
              <w:bottom w:val="single" w:sz="4" w:space="0" w:color="auto"/>
              <w:right w:val="single" w:sz="4" w:space="0" w:color="auto"/>
            </w:tcBorders>
            <w:vAlign w:val="center"/>
            <w:hideMark/>
          </w:tcPr>
          <w:p w14:paraId="5DE7FDEF" w14:textId="77777777" w:rsidR="00894C58" w:rsidRPr="00894C58" w:rsidRDefault="00894C58" w:rsidP="00894C58">
            <w:pPr>
              <w:ind w:left="0" w:firstLine="0"/>
              <w:rPr>
                <w:color w:val="000000"/>
                <w:sz w:val="16"/>
                <w:szCs w:val="16"/>
                <w:lang w:eastAsia="fr-FR"/>
              </w:rPr>
            </w:pPr>
          </w:p>
        </w:tc>
      </w:tr>
    </w:tbl>
    <w:p w14:paraId="26333962" w14:textId="77777777" w:rsidR="00296C84" w:rsidRPr="00791EE1" w:rsidRDefault="00296C84" w:rsidP="00296C84">
      <w:pPr>
        <w:spacing w:after="160" w:line="259" w:lineRule="auto"/>
        <w:ind w:left="0" w:firstLine="0"/>
        <w:rPr>
          <w:sz w:val="22"/>
          <w:szCs w:val="22"/>
        </w:rPr>
      </w:pPr>
    </w:p>
    <w:p w14:paraId="020C29A5" w14:textId="5359D07C" w:rsidR="00CA0A17" w:rsidRPr="00791EE1" w:rsidRDefault="00CA0A17" w:rsidP="00CA0A17">
      <w:pPr>
        <w:rPr>
          <w:sz w:val="22"/>
          <w:szCs w:val="22"/>
        </w:rPr>
      </w:pPr>
    </w:p>
    <w:p w14:paraId="37A003D5" w14:textId="10BFD39B" w:rsidR="00045A7E" w:rsidRPr="00791EE1" w:rsidRDefault="00045A7E" w:rsidP="00CA0A17">
      <w:pPr>
        <w:rPr>
          <w:sz w:val="22"/>
          <w:szCs w:val="22"/>
        </w:rPr>
      </w:pPr>
    </w:p>
    <w:p w14:paraId="47D20F0E" w14:textId="36DAB0B1" w:rsidR="00220545" w:rsidRDefault="00220545" w:rsidP="00220545"/>
    <w:p w14:paraId="7EB93A42" w14:textId="22FCEC84" w:rsidR="00A01990" w:rsidRPr="00A01990" w:rsidRDefault="00A01990" w:rsidP="00A01990"/>
    <w:p w14:paraId="5C0A4537" w14:textId="110E30D7" w:rsidR="00A01990" w:rsidRPr="00A01990" w:rsidRDefault="00A01990" w:rsidP="00A01990"/>
    <w:p w14:paraId="19539D67" w14:textId="77777777" w:rsidR="00A01990" w:rsidRPr="00A01990" w:rsidRDefault="00A01990" w:rsidP="00A01990"/>
    <w:sectPr w:rsidR="00A01990" w:rsidRPr="00A01990" w:rsidSect="00E52D9B">
      <w:pgSz w:w="15840" w:h="12240" w:orient="landscape"/>
      <w:pgMar w:top="1797" w:right="1440" w:bottom="179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madou SININTA" w:date="2022-09-25T18:01:00Z" w:initials="MS">
    <w:p w14:paraId="0AEAB0C6" w14:textId="5CD37565" w:rsidR="00CF517E" w:rsidRDefault="00CF517E">
      <w:pPr>
        <w:pStyle w:val="Commentaire"/>
      </w:pPr>
      <w:r>
        <w:rPr>
          <w:rStyle w:val="Marquedecommentaire"/>
        </w:rPr>
        <w:annotationRef/>
      </w:r>
      <w:r>
        <w:t xml:space="preserve">Réserver à l’appréciation de la banque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AB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B1603" w16cex:dateUtc="2022-09-25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AB0C6" w16cid:durableId="26DB16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E0E5" w14:textId="77777777" w:rsidR="00C04371" w:rsidRDefault="00C04371" w:rsidP="00FE2B09">
      <w:r>
        <w:separator/>
      </w:r>
    </w:p>
  </w:endnote>
  <w:endnote w:type="continuationSeparator" w:id="0">
    <w:p w14:paraId="4E05CF1B" w14:textId="77777777" w:rsidR="00C04371" w:rsidRDefault="00C04371" w:rsidP="00FE2B09">
      <w:r>
        <w:continuationSeparator/>
      </w:r>
    </w:p>
  </w:endnote>
  <w:endnote w:type="continuationNotice" w:id="1">
    <w:p w14:paraId="359F606E" w14:textId="77777777" w:rsidR="0044356F" w:rsidRDefault="00443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1F3E" w14:textId="77777777" w:rsidR="00E722C3" w:rsidRDefault="00C04371">
    <w:pPr>
      <w:pStyle w:val="Pieddepage"/>
      <w:jc w:val="center"/>
    </w:pPr>
    <w:r>
      <w:rPr>
        <w:noProof/>
      </w:rPr>
      <mc:AlternateContent>
        <mc:Choice Requires="wps">
          <w:drawing>
            <wp:anchor distT="0" distB="0" distL="114300" distR="114300" simplePos="0" relativeHeight="251658240" behindDoc="0" locked="0" layoutInCell="0" allowOverlap="1" wp14:anchorId="368EA078" wp14:editId="18AEF3C9">
              <wp:simplePos x="0" y="0"/>
              <wp:positionH relativeFrom="page">
                <wp:align>right</wp:align>
              </wp:positionH>
              <wp:positionV relativeFrom="page">
                <wp:align>bottom</wp:align>
              </wp:positionV>
              <wp:extent cx="7772400" cy="463550"/>
              <wp:effectExtent l="0" t="0" r="0" b="12700"/>
              <wp:wrapNone/>
              <wp:docPr id="3" name="MSIPCMa32b480fa6e4484cf12a3532" descr="{&quot;HashCode&quot;:19907121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4F77B" w14:textId="77777777" w:rsidR="00D94251" w:rsidRPr="00B82661" w:rsidRDefault="00047F90" w:rsidP="00B82661">
                          <w:pPr>
                            <w:ind w:left="0"/>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68EA078" id="_x0000_t202" coordsize="21600,21600" o:spt="202" path="m,l,21600r21600,l21600,xe">
              <v:stroke joinstyle="miter"/>
              <v:path gradientshapeok="t" o:connecttype="rect"/>
            </v:shapetype>
            <v:shape id="MSIPCMa32b480fa6e4484cf12a3532" o:spid="_x0000_s1026" type="#_x0000_t202" alt="{&quot;HashCode&quot;:1990712160,&quot;Height&quot;:9999999.0,&quot;Width&quot;:9999999.0,&quot;Placement&quot;:&quot;Footer&quot;,&quot;Index&quot;:&quot;Primary&quot;,&quot;Section&quot;:1,&quot;Top&quot;:0.0,&quot;Left&quot;:0.0}" style="position:absolute;left:0;text-align:left;margin-left:560.8pt;margin-top:0;width:612pt;height:36.5pt;z-index:251658240;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0D24F77B" w14:textId="77777777" w:rsidR="00D94251" w:rsidRPr="00B82661" w:rsidRDefault="00047F90" w:rsidP="00B82661">
                    <w:pPr>
                      <w:ind w:left="0"/>
                      <w:jc w:val="right"/>
                      <w:rPr>
                        <w:rFonts w:ascii="Calibri" w:hAnsi="Calibri" w:cs="Calibri"/>
                        <w:color w:val="000000"/>
                      </w:rPr>
                    </w:pPr>
                  </w:p>
                </w:txbxContent>
              </v:textbox>
              <w10:wrap anchorx="page" anchory="page"/>
            </v:shape>
          </w:pict>
        </mc:Fallback>
      </mc:AlternateContent>
    </w:r>
    <w:sdt>
      <w:sdtPr>
        <w:id w:val="-15183034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052A8A0F" w14:textId="77777777" w:rsidR="00E722C3" w:rsidRDefault="00047F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E146" w14:textId="77777777" w:rsidR="00E722C3" w:rsidRDefault="00C04371">
    <w:pPr>
      <w:pStyle w:val="Pieddepage"/>
    </w:pPr>
    <w:r>
      <w:rPr>
        <w:noProof/>
        <w:lang w:val="fr-CA" w:eastAsia="fr-CA"/>
      </w:rPr>
      <mc:AlternateContent>
        <mc:Choice Requires="wps">
          <w:drawing>
            <wp:anchor distT="0" distB="0" distL="114300" distR="114300" simplePos="0" relativeHeight="251658241" behindDoc="0" locked="0" layoutInCell="0" allowOverlap="1" wp14:anchorId="0ACB37D8" wp14:editId="312A1A6F">
              <wp:simplePos x="0" y="0"/>
              <wp:positionH relativeFrom="page">
                <wp:align>right</wp:align>
              </wp:positionH>
              <wp:positionV relativeFrom="page">
                <wp:align>bottom</wp:align>
              </wp:positionV>
              <wp:extent cx="7772400" cy="463550"/>
              <wp:effectExtent l="0" t="0" r="0" b="12700"/>
              <wp:wrapNone/>
              <wp:docPr id="2" name="MSIPCM73d64f0bba5c0d6ae8473bc3" descr="{&quot;HashCode&quot;:199071216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F64EC" w14:textId="77777777" w:rsidR="00E722C3" w:rsidRPr="00B82661" w:rsidRDefault="00047F90" w:rsidP="00B82661">
                          <w:pPr>
                            <w:ind w:left="0"/>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ACB37D8" id="_x0000_t202" coordsize="21600,21600" o:spt="202" path="m,l,21600r21600,l21600,xe">
              <v:stroke joinstyle="miter"/>
              <v:path gradientshapeok="t" o:connecttype="rect"/>
            </v:shapetype>
            <v:shape id="MSIPCM73d64f0bba5c0d6ae8473bc3" o:spid="_x0000_s1027" type="#_x0000_t202" alt="{&quot;HashCode&quot;:1990712160,&quot;Height&quot;:9999999.0,&quot;Width&quot;:9999999.0,&quot;Placement&quot;:&quot;Footer&quot;,&quot;Index&quot;:&quot;FirstPage&quot;,&quot;Section&quot;:1,&quot;Top&quot;:0.0,&quot;Left&quot;:0.0}" style="position:absolute;left:0;text-align:left;margin-left:560.8pt;margin-top:0;width:612pt;height:36.5pt;z-index:251658241;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7C1F64EC" w14:textId="77777777" w:rsidR="00E722C3" w:rsidRPr="00B82661" w:rsidRDefault="00047F90" w:rsidP="00B82661">
                    <w:pPr>
                      <w:ind w:left="0"/>
                      <w:jc w:val="right"/>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B7CD" w14:textId="77777777" w:rsidR="00C04371" w:rsidRDefault="00C04371" w:rsidP="00FE2B09">
      <w:r>
        <w:separator/>
      </w:r>
    </w:p>
  </w:footnote>
  <w:footnote w:type="continuationSeparator" w:id="0">
    <w:p w14:paraId="0B68433A" w14:textId="77777777" w:rsidR="00C04371" w:rsidRDefault="00C04371" w:rsidP="00FE2B09">
      <w:r>
        <w:continuationSeparator/>
      </w:r>
    </w:p>
  </w:footnote>
  <w:footnote w:type="continuationNotice" w:id="1">
    <w:p w14:paraId="1BECB46B" w14:textId="77777777" w:rsidR="0044356F" w:rsidRDefault="004435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45B"/>
    <w:multiLevelType w:val="hybridMultilevel"/>
    <w:tmpl w:val="3502F598"/>
    <w:lvl w:ilvl="0" w:tplc="5FCA2AFC">
      <w:start w:val="1"/>
      <w:numFmt w:val="bullet"/>
      <w:lvlText w:val=""/>
      <w:lvlJc w:val="left"/>
      <w:pPr>
        <w:tabs>
          <w:tab w:val="num" w:pos="-360"/>
        </w:tabs>
        <w:ind w:left="-360" w:hanging="360"/>
      </w:pPr>
      <w:rPr>
        <w:rFonts w:ascii="Wingdings" w:hAnsi="Wingdings" w:hint="default"/>
      </w:rPr>
    </w:lvl>
    <w:lvl w:ilvl="1" w:tplc="5FA49BFC" w:tentative="1">
      <w:start w:val="1"/>
      <w:numFmt w:val="bullet"/>
      <w:lvlText w:val=""/>
      <w:lvlJc w:val="left"/>
      <w:pPr>
        <w:tabs>
          <w:tab w:val="num" w:pos="360"/>
        </w:tabs>
        <w:ind w:left="360" w:hanging="360"/>
      </w:pPr>
      <w:rPr>
        <w:rFonts w:ascii="Wingdings" w:hAnsi="Wingdings" w:hint="default"/>
      </w:rPr>
    </w:lvl>
    <w:lvl w:ilvl="2" w:tplc="ABDEEA7A" w:tentative="1">
      <w:start w:val="1"/>
      <w:numFmt w:val="bullet"/>
      <w:lvlText w:val=""/>
      <w:lvlJc w:val="left"/>
      <w:pPr>
        <w:tabs>
          <w:tab w:val="num" w:pos="1080"/>
        </w:tabs>
        <w:ind w:left="1080" w:hanging="360"/>
      </w:pPr>
      <w:rPr>
        <w:rFonts w:ascii="Wingdings" w:hAnsi="Wingdings" w:hint="default"/>
      </w:rPr>
    </w:lvl>
    <w:lvl w:ilvl="3" w:tplc="F5E4C2A4" w:tentative="1">
      <w:start w:val="1"/>
      <w:numFmt w:val="bullet"/>
      <w:lvlText w:val=""/>
      <w:lvlJc w:val="left"/>
      <w:pPr>
        <w:tabs>
          <w:tab w:val="num" w:pos="1800"/>
        </w:tabs>
        <w:ind w:left="1800" w:hanging="360"/>
      </w:pPr>
      <w:rPr>
        <w:rFonts w:ascii="Wingdings" w:hAnsi="Wingdings" w:hint="default"/>
      </w:rPr>
    </w:lvl>
    <w:lvl w:ilvl="4" w:tplc="902ECE3E" w:tentative="1">
      <w:start w:val="1"/>
      <w:numFmt w:val="bullet"/>
      <w:lvlText w:val=""/>
      <w:lvlJc w:val="left"/>
      <w:pPr>
        <w:tabs>
          <w:tab w:val="num" w:pos="2520"/>
        </w:tabs>
        <w:ind w:left="2520" w:hanging="360"/>
      </w:pPr>
      <w:rPr>
        <w:rFonts w:ascii="Wingdings" w:hAnsi="Wingdings" w:hint="default"/>
      </w:rPr>
    </w:lvl>
    <w:lvl w:ilvl="5" w:tplc="C45202BC" w:tentative="1">
      <w:start w:val="1"/>
      <w:numFmt w:val="bullet"/>
      <w:lvlText w:val=""/>
      <w:lvlJc w:val="left"/>
      <w:pPr>
        <w:tabs>
          <w:tab w:val="num" w:pos="3240"/>
        </w:tabs>
        <w:ind w:left="3240" w:hanging="360"/>
      </w:pPr>
      <w:rPr>
        <w:rFonts w:ascii="Wingdings" w:hAnsi="Wingdings" w:hint="default"/>
      </w:rPr>
    </w:lvl>
    <w:lvl w:ilvl="6" w:tplc="609813B6" w:tentative="1">
      <w:start w:val="1"/>
      <w:numFmt w:val="bullet"/>
      <w:lvlText w:val=""/>
      <w:lvlJc w:val="left"/>
      <w:pPr>
        <w:tabs>
          <w:tab w:val="num" w:pos="3960"/>
        </w:tabs>
        <w:ind w:left="3960" w:hanging="360"/>
      </w:pPr>
      <w:rPr>
        <w:rFonts w:ascii="Wingdings" w:hAnsi="Wingdings" w:hint="default"/>
      </w:rPr>
    </w:lvl>
    <w:lvl w:ilvl="7" w:tplc="9716BBF4" w:tentative="1">
      <w:start w:val="1"/>
      <w:numFmt w:val="bullet"/>
      <w:lvlText w:val=""/>
      <w:lvlJc w:val="left"/>
      <w:pPr>
        <w:tabs>
          <w:tab w:val="num" w:pos="4680"/>
        </w:tabs>
        <w:ind w:left="4680" w:hanging="360"/>
      </w:pPr>
      <w:rPr>
        <w:rFonts w:ascii="Wingdings" w:hAnsi="Wingdings" w:hint="default"/>
      </w:rPr>
    </w:lvl>
    <w:lvl w:ilvl="8" w:tplc="0E9E2112"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A410779"/>
    <w:multiLevelType w:val="hybridMultilevel"/>
    <w:tmpl w:val="D70A386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C944E6B"/>
    <w:multiLevelType w:val="hybridMultilevel"/>
    <w:tmpl w:val="48D6B11A"/>
    <w:lvl w:ilvl="0" w:tplc="7ABAB83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7792D"/>
    <w:multiLevelType w:val="hybridMultilevel"/>
    <w:tmpl w:val="F8A6BA9A"/>
    <w:lvl w:ilvl="0" w:tplc="0C0C000B">
      <w:start w:val="1"/>
      <w:numFmt w:val="bullet"/>
      <w:lvlText w:val=""/>
      <w:lvlJc w:val="left"/>
      <w:pPr>
        <w:ind w:left="927" w:hanging="360"/>
      </w:pPr>
      <w:rPr>
        <w:rFonts w:ascii="Wingdings" w:hAnsi="Wingdings"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4" w15:restartNumberingAfterBreak="0">
    <w:nsid w:val="152E28EC"/>
    <w:multiLevelType w:val="hybridMultilevel"/>
    <w:tmpl w:val="721C259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8094197"/>
    <w:multiLevelType w:val="hybridMultilevel"/>
    <w:tmpl w:val="225C6F80"/>
    <w:lvl w:ilvl="0" w:tplc="1BB655A6">
      <w:start w:val="1"/>
      <w:numFmt w:val="bullet"/>
      <w:lvlText w:val=""/>
      <w:lvlJc w:val="left"/>
      <w:pPr>
        <w:tabs>
          <w:tab w:val="num" w:pos="720"/>
        </w:tabs>
        <w:ind w:left="720" w:hanging="360"/>
      </w:pPr>
      <w:rPr>
        <w:rFonts w:ascii="Wingdings" w:hAnsi="Wingdings" w:hint="default"/>
      </w:rPr>
    </w:lvl>
    <w:lvl w:ilvl="1" w:tplc="4BBAB580" w:tentative="1">
      <w:start w:val="1"/>
      <w:numFmt w:val="bullet"/>
      <w:lvlText w:val=""/>
      <w:lvlJc w:val="left"/>
      <w:pPr>
        <w:tabs>
          <w:tab w:val="num" w:pos="1440"/>
        </w:tabs>
        <w:ind w:left="1440" w:hanging="360"/>
      </w:pPr>
      <w:rPr>
        <w:rFonts w:ascii="Wingdings" w:hAnsi="Wingdings" w:hint="default"/>
      </w:rPr>
    </w:lvl>
    <w:lvl w:ilvl="2" w:tplc="7D385C1E" w:tentative="1">
      <w:start w:val="1"/>
      <w:numFmt w:val="bullet"/>
      <w:lvlText w:val=""/>
      <w:lvlJc w:val="left"/>
      <w:pPr>
        <w:tabs>
          <w:tab w:val="num" w:pos="2160"/>
        </w:tabs>
        <w:ind w:left="2160" w:hanging="360"/>
      </w:pPr>
      <w:rPr>
        <w:rFonts w:ascii="Wingdings" w:hAnsi="Wingdings" w:hint="default"/>
      </w:rPr>
    </w:lvl>
    <w:lvl w:ilvl="3" w:tplc="57221758" w:tentative="1">
      <w:start w:val="1"/>
      <w:numFmt w:val="bullet"/>
      <w:lvlText w:val=""/>
      <w:lvlJc w:val="left"/>
      <w:pPr>
        <w:tabs>
          <w:tab w:val="num" w:pos="2880"/>
        </w:tabs>
        <w:ind w:left="2880" w:hanging="360"/>
      </w:pPr>
      <w:rPr>
        <w:rFonts w:ascii="Wingdings" w:hAnsi="Wingdings" w:hint="default"/>
      </w:rPr>
    </w:lvl>
    <w:lvl w:ilvl="4" w:tplc="10641BE6" w:tentative="1">
      <w:start w:val="1"/>
      <w:numFmt w:val="bullet"/>
      <w:lvlText w:val=""/>
      <w:lvlJc w:val="left"/>
      <w:pPr>
        <w:tabs>
          <w:tab w:val="num" w:pos="3600"/>
        </w:tabs>
        <w:ind w:left="3600" w:hanging="360"/>
      </w:pPr>
      <w:rPr>
        <w:rFonts w:ascii="Wingdings" w:hAnsi="Wingdings" w:hint="default"/>
      </w:rPr>
    </w:lvl>
    <w:lvl w:ilvl="5" w:tplc="AD52CDC0" w:tentative="1">
      <w:start w:val="1"/>
      <w:numFmt w:val="bullet"/>
      <w:lvlText w:val=""/>
      <w:lvlJc w:val="left"/>
      <w:pPr>
        <w:tabs>
          <w:tab w:val="num" w:pos="4320"/>
        </w:tabs>
        <w:ind w:left="4320" w:hanging="360"/>
      </w:pPr>
      <w:rPr>
        <w:rFonts w:ascii="Wingdings" w:hAnsi="Wingdings" w:hint="default"/>
      </w:rPr>
    </w:lvl>
    <w:lvl w:ilvl="6" w:tplc="CBDA2412" w:tentative="1">
      <w:start w:val="1"/>
      <w:numFmt w:val="bullet"/>
      <w:lvlText w:val=""/>
      <w:lvlJc w:val="left"/>
      <w:pPr>
        <w:tabs>
          <w:tab w:val="num" w:pos="5040"/>
        </w:tabs>
        <w:ind w:left="5040" w:hanging="360"/>
      </w:pPr>
      <w:rPr>
        <w:rFonts w:ascii="Wingdings" w:hAnsi="Wingdings" w:hint="default"/>
      </w:rPr>
    </w:lvl>
    <w:lvl w:ilvl="7" w:tplc="503C7368" w:tentative="1">
      <w:start w:val="1"/>
      <w:numFmt w:val="bullet"/>
      <w:lvlText w:val=""/>
      <w:lvlJc w:val="left"/>
      <w:pPr>
        <w:tabs>
          <w:tab w:val="num" w:pos="5760"/>
        </w:tabs>
        <w:ind w:left="5760" w:hanging="360"/>
      </w:pPr>
      <w:rPr>
        <w:rFonts w:ascii="Wingdings" w:hAnsi="Wingdings" w:hint="default"/>
      </w:rPr>
    </w:lvl>
    <w:lvl w:ilvl="8" w:tplc="F43EA2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E0BF6"/>
    <w:multiLevelType w:val="hybridMultilevel"/>
    <w:tmpl w:val="28B87F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9D70D4"/>
    <w:multiLevelType w:val="hybridMultilevel"/>
    <w:tmpl w:val="EF6A4320"/>
    <w:lvl w:ilvl="0" w:tplc="BAE8D90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10231D"/>
    <w:multiLevelType w:val="hybridMultilevel"/>
    <w:tmpl w:val="88746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3744E"/>
    <w:multiLevelType w:val="multilevel"/>
    <w:tmpl w:val="8292A91E"/>
    <w:lvl w:ilvl="0">
      <w:start w:val="1"/>
      <w:numFmt w:val="decimal"/>
      <w:lvlText w:val="%1."/>
      <w:lvlJc w:val="left"/>
      <w:pPr>
        <w:ind w:left="495" w:hanging="495"/>
      </w:pPr>
      <w:rPr>
        <w:rFonts w:hint="default"/>
      </w:rPr>
    </w:lvl>
    <w:lvl w:ilvl="1">
      <w:start w:val="4"/>
      <w:numFmt w:val="decimal"/>
      <w:lvlText w:val="%1.%2."/>
      <w:lvlJc w:val="left"/>
      <w:pPr>
        <w:ind w:left="1935" w:hanging="495"/>
      </w:pPr>
      <w:rPr>
        <w:rFonts w:hint="default"/>
      </w:rPr>
    </w:lvl>
    <w:lvl w:ilvl="2">
      <w:start w:val="1"/>
      <w:numFmt w:val="decimal"/>
      <w:lvlText w:val="%1.%2.%3."/>
      <w:lvlJc w:val="left"/>
      <w:pPr>
        <w:ind w:left="3600" w:hanging="720"/>
      </w:pPr>
      <w:rPr>
        <w:rFonts w:hint="default"/>
        <w:b/>
        <w:bCs/>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2EB4735F"/>
    <w:multiLevelType w:val="hybridMultilevel"/>
    <w:tmpl w:val="336E50F2"/>
    <w:lvl w:ilvl="0" w:tplc="EE583358">
      <w:start w:val="1"/>
      <w:numFmt w:val="decimal"/>
      <w:lvlText w:val="%1."/>
      <w:lvlJc w:val="left"/>
      <w:pPr>
        <w:ind w:left="360" w:hanging="360"/>
      </w:pPr>
      <w:rPr>
        <w:rFonts w:hint="default"/>
        <w:b/>
      </w:rPr>
    </w:lvl>
    <w:lvl w:ilvl="1" w:tplc="0C0C0019">
      <w:start w:val="1"/>
      <w:numFmt w:val="lowerLetter"/>
      <w:lvlText w:val="%2."/>
      <w:lvlJc w:val="left"/>
      <w:pPr>
        <w:ind w:left="1363" w:hanging="360"/>
      </w:pPr>
    </w:lvl>
    <w:lvl w:ilvl="2" w:tplc="0C0C001B" w:tentative="1">
      <w:start w:val="1"/>
      <w:numFmt w:val="lowerRoman"/>
      <w:lvlText w:val="%3."/>
      <w:lvlJc w:val="right"/>
      <w:pPr>
        <w:ind w:left="2083" w:hanging="180"/>
      </w:pPr>
    </w:lvl>
    <w:lvl w:ilvl="3" w:tplc="0C0C000F" w:tentative="1">
      <w:start w:val="1"/>
      <w:numFmt w:val="decimal"/>
      <w:lvlText w:val="%4."/>
      <w:lvlJc w:val="left"/>
      <w:pPr>
        <w:ind w:left="2803" w:hanging="360"/>
      </w:pPr>
    </w:lvl>
    <w:lvl w:ilvl="4" w:tplc="0C0C0019" w:tentative="1">
      <w:start w:val="1"/>
      <w:numFmt w:val="lowerLetter"/>
      <w:lvlText w:val="%5."/>
      <w:lvlJc w:val="left"/>
      <w:pPr>
        <w:ind w:left="3523" w:hanging="360"/>
      </w:pPr>
    </w:lvl>
    <w:lvl w:ilvl="5" w:tplc="0C0C001B" w:tentative="1">
      <w:start w:val="1"/>
      <w:numFmt w:val="lowerRoman"/>
      <w:lvlText w:val="%6."/>
      <w:lvlJc w:val="right"/>
      <w:pPr>
        <w:ind w:left="4243" w:hanging="180"/>
      </w:pPr>
    </w:lvl>
    <w:lvl w:ilvl="6" w:tplc="0C0C000F" w:tentative="1">
      <w:start w:val="1"/>
      <w:numFmt w:val="decimal"/>
      <w:lvlText w:val="%7."/>
      <w:lvlJc w:val="left"/>
      <w:pPr>
        <w:ind w:left="4963" w:hanging="360"/>
      </w:pPr>
    </w:lvl>
    <w:lvl w:ilvl="7" w:tplc="0C0C0019" w:tentative="1">
      <w:start w:val="1"/>
      <w:numFmt w:val="lowerLetter"/>
      <w:lvlText w:val="%8."/>
      <w:lvlJc w:val="left"/>
      <w:pPr>
        <w:ind w:left="5683" w:hanging="360"/>
      </w:pPr>
    </w:lvl>
    <w:lvl w:ilvl="8" w:tplc="0C0C001B" w:tentative="1">
      <w:start w:val="1"/>
      <w:numFmt w:val="lowerRoman"/>
      <w:lvlText w:val="%9."/>
      <w:lvlJc w:val="right"/>
      <w:pPr>
        <w:ind w:left="6403" w:hanging="180"/>
      </w:pPr>
    </w:lvl>
  </w:abstractNum>
  <w:abstractNum w:abstractNumId="11" w15:restartNumberingAfterBreak="0">
    <w:nsid w:val="3108472B"/>
    <w:multiLevelType w:val="hybridMultilevel"/>
    <w:tmpl w:val="8BE4422E"/>
    <w:lvl w:ilvl="0" w:tplc="F3CC6A18">
      <w:start w:val="2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CA0D9B"/>
    <w:multiLevelType w:val="hybridMultilevel"/>
    <w:tmpl w:val="3878CEC0"/>
    <w:lvl w:ilvl="0" w:tplc="040C000D">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3" w15:restartNumberingAfterBreak="0">
    <w:nsid w:val="3C986613"/>
    <w:multiLevelType w:val="hybridMultilevel"/>
    <w:tmpl w:val="8DEE77BE"/>
    <w:lvl w:ilvl="0" w:tplc="2612D49E">
      <w:start w:val="1"/>
      <w:numFmt w:val="upperRoman"/>
      <w:lvlText w:val="%1."/>
      <w:lvlJc w:val="righ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A2649DB"/>
    <w:multiLevelType w:val="hybridMultilevel"/>
    <w:tmpl w:val="20C0B0D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E9C6D49"/>
    <w:multiLevelType w:val="hybridMultilevel"/>
    <w:tmpl w:val="88746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174801"/>
    <w:multiLevelType w:val="hybridMultilevel"/>
    <w:tmpl w:val="3D16E4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4D48E3"/>
    <w:multiLevelType w:val="hybridMultilevel"/>
    <w:tmpl w:val="F5D23B1C"/>
    <w:lvl w:ilvl="0" w:tplc="0C0C000B">
      <w:start w:val="1"/>
      <w:numFmt w:val="bullet"/>
      <w:lvlText w:val=""/>
      <w:lvlJc w:val="left"/>
      <w:pPr>
        <w:ind w:left="927" w:hanging="360"/>
      </w:pPr>
      <w:rPr>
        <w:rFonts w:ascii="Wingdings" w:hAnsi="Wingdings"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18" w15:restartNumberingAfterBreak="0">
    <w:nsid w:val="52D747C2"/>
    <w:multiLevelType w:val="hybridMultilevel"/>
    <w:tmpl w:val="357C28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FD2690"/>
    <w:multiLevelType w:val="hybridMultilevel"/>
    <w:tmpl w:val="4F3C033A"/>
    <w:lvl w:ilvl="0" w:tplc="0C0C000B">
      <w:start w:val="1"/>
      <w:numFmt w:val="bullet"/>
      <w:lvlText w:val=""/>
      <w:lvlJc w:val="left"/>
      <w:pPr>
        <w:ind w:left="990" w:hanging="360"/>
      </w:pPr>
      <w:rPr>
        <w:rFonts w:ascii="Wingdings" w:hAnsi="Wingdings"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20" w15:restartNumberingAfterBreak="0">
    <w:nsid w:val="56E96773"/>
    <w:multiLevelType w:val="hybridMultilevel"/>
    <w:tmpl w:val="FB00B332"/>
    <w:lvl w:ilvl="0" w:tplc="0C0C000B">
      <w:start w:val="1"/>
      <w:numFmt w:val="bullet"/>
      <w:lvlText w:val=""/>
      <w:lvlJc w:val="left"/>
      <w:pPr>
        <w:ind w:left="990" w:hanging="360"/>
      </w:pPr>
      <w:rPr>
        <w:rFonts w:ascii="Wingdings" w:hAnsi="Wingdings"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21" w15:restartNumberingAfterBreak="0">
    <w:nsid w:val="5B384C36"/>
    <w:multiLevelType w:val="hybridMultilevel"/>
    <w:tmpl w:val="EF2AA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D3787"/>
    <w:multiLevelType w:val="hybridMultilevel"/>
    <w:tmpl w:val="F20412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DB529F"/>
    <w:multiLevelType w:val="hybridMultilevel"/>
    <w:tmpl w:val="E5C2E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D24340"/>
    <w:multiLevelType w:val="hybridMultilevel"/>
    <w:tmpl w:val="1DE2B33A"/>
    <w:lvl w:ilvl="0" w:tplc="040C0001">
      <w:start w:val="1"/>
      <w:numFmt w:val="bullet"/>
      <w:lvlText w:val=""/>
      <w:lvlJc w:val="left"/>
      <w:pPr>
        <w:ind w:left="886" w:hanging="360"/>
      </w:pPr>
      <w:rPr>
        <w:rFonts w:ascii="Symbol" w:hAnsi="Symbol" w:hint="default"/>
      </w:rPr>
    </w:lvl>
    <w:lvl w:ilvl="1" w:tplc="040C0003" w:tentative="1">
      <w:start w:val="1"/>
      <w:numFmt w:val="bullet"/>
      <w:lvlText w:val="o"/>
      <w:lvlJc w:val="left"/>
      <w:pPr>
        <w:ind w:left="1606" w:hanging="360"/>
      </w:pPr>
      <w:rPr>
        <w:rFonts w:ascii="Courier New" w:hAnsi="Courier New" w:cs="Courier New" w:hint="default"/>
      </w:rPr>
    </w:lvl>
    <w:lvl w:ilvl="2" w:tplc="040C0005" w:tentative="1">
      <w:start w:val="1"/>
      <w:numFmt w:val="bullet"/>
      <w:lvlText w:val=""/>
      <w:lvlJc w:val="left"/>
      <w:pPr>
        <w:ind w:left="2326" w:hanging="360"/>
      </w:pPr>
      <w:rPr>
        <w:rFonts w:ascii="Wingdings" w:hAnsi="Wingdings" w:hint="default"/>
      </w:rPr>
    </w:lvl>
    <w:lvl w:ilvl="3" w:tplc="040C0001" w:tentative="1">
      <w:start w:val="1"/>
      <w:numFmt w:val="bullet"/>
      <w:lvlText w:val=""/>
      <w:lvlJc w:val="left"/>
      <w:pPr>
        <w:ind w:left="3046" w:hanging="360"/>
      </w:pPr>
      <w:rPr>
        <w:rFonts w:ascii="Symbol" w:hAnsi="Symbol" w:hint="default"/>
      </w:rPr>
    </w:lvl>
    <w:lvl w:ilvl="4" w:tplc="040C0003" w:tentative="1">
      <w:start w:val="1"/>
      <w:numFmt w:val="bullet"/>
      <w:lvlText w:val="o"/>
      <w:lvlJc w:val="left"/>
      <w:pPr>
        <w:ind w:left="3766" w:hanging="360"/>
      </w:pPr>
      <w:rPr>
        <w:rFonts w:ascii="Courier New" w:hAnsi="Courier New" w:cs="Courier New" w:hint="default"/>
      </w:rPr>
    </w:lvl>
    <w:lvl w:ilvl="5" w:tplc="040C0005" w:tentative="1">
      <w:start w:val="1"/>
      <w:numFmt w:val="bullet"/>
      <w:lvlText w:val=""/>
      <w:lvlJc w:val="left"/>
      <w:pPr>
        <w:ind w:left="4486" w:hanging="360"/>
      </w:pPr>
      <w:rPr>
        <w:rFonts w:ascii="Wingdings" w:hAnsi="Wingdings" w:hint="default"/>
      </w:rPr>
    </w:lvl>
    <w:lvl w:ilvl="6" w:tplc="040C0001" w:tentative="1">
      <w:start w:val="1"/>
      <w:numFmt w:val="bullet"/>
      <w:lvlText w:val=""/>
      <w:lvlJc w:val="left"/>
      <w:pPr>
        <w:ind w:left="5206" w:hanging="360"/>
      </w:pPr>
      <w:rPr>
        <w:rFonts w:ascii="Symbol" w:hAnsi="Symbol" w:hint="default"/>
      </w:rPr>
    </w:lvl>
    <w:lvl w:ilvl="7" w:tplc="040C0003" w:tentative="1">
      <w:start w:val="1"/>
      <w:numFmt w:val="bullet"/>
      <w:lvlText w:val="o"/>
      <w:lvlJc w:val="left"/>
      <w:pPr>
        <w:ind w:left="5926" w:hanging="360"/>
      </w:pPr>
      <w:rPr>
        <w:rFonts w:ascii="Courier New" w:hAnsi="Courier New" w:cs="Courier New" w:hint="default"/>
      </w:rPr>
    </w:lvl>
    <w:lvl w:ilvl="8" w:tplc="040C0005" w:tentative="1">
      <w:start w:val="1"/>
      <w:numFmt w:val="bullet"/>
      <w:lvlText w:val=""/>
      <w:lvlJc w:val="left"/>
      <w:pPr>
        <w:ind w:left="6646" w:hanging="360"/>
      </w:pPr>
      <w:rPr>
        <w:rFonts w:ascii="Wingdings" w:hAnsi="Wingdings" w:hint="default"/>
      </w:rPr>
    </w:lvl>
  </w:abstractNum>
  <w:abstractNum w:abstractNumId="25" w15:restartNumberingAfterBreak="0">
    <w:nsid w:val="73AD01A1"/>
    <w:multiLevelType w:val="hybridMultilevel"/>
    <w:tmpl w:val="72F0D142"/>
    <w:lvl w:ilvl="0" w:tplc="040C000F">
      <w:start w:val="1"/>
      <w:numFmt w:val="decimal"/>
      <w:lvlText w:val="%1."/>
      <w:lvlJc w:val="left"/>
      <w:pPr>
        <w:ind w:left="900" w:hanging="360"/>
      </w:p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6" w15:restartNumberingAfterBreak="0">
    <w:nsid w:val="7BCE6EF5"/>
    <w:multiLevelType w:val="hybridMultilevel"/>
    <w:tmpl w:val="DB921866"/>
    <w:lvl w:ilvl="0" w:tplc="040C000D">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7" w15:restartNumberingAfterBreak="0">
    <w:nsid w:val="7BFC4AB4"/>
    <w:multiLevelType w:val="hybridMultilevel"/>
    <w:tmpl w:val="46104C10"/>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0567419">
    <w:abstractNumId w:val="13"/>
  </w:num>
  <w:num w:numId="2" w16cid:durableId="947348471">
    <w:abstractNumId w:val="24"/>
  </w:num>
  <w:num w:numId="3" w16cid:durableId="142893278">
    <w:abstractNumId w:val="3"/>
  </w:num>
  <w:num w:numId="4" w16cid:durableId="1775175152">
    <w:abstractNumId w:val="17"/>
  </w:num>
  <w:num w:numId="5" w16cid:durableId="1746412340">
    <w:abstractNumId w:val="20"/>
  </w:num>
  <w:num w:numId="6" w16cid:durableId="2142572638">
    <w:abstractNumId w:val="19"/>
  </w:num>
  <w:num w:numId="7" w16cid:durableId="48505688">
    <w:abstractNumId w:val="10"/>
  </w:num>
  <w:num w:numId="8" w16cid:durableId="486436408">
    <w:abstractNumId w:val="8"/>
  </w:num>
  <w:num w:numId="9" w16cid:durableId="446242580">
    <w:abstractNumId w:val="15"/>
  </w:num>
  <w:num w:numId="10" w16cid:durableId="912815746">
    <w:abstractNumId w:val="14"/>
  </w:num>
  <w:num w:numId="11" w16cid:durableId="33972645">
    <w:abstractNumId w:val="0"/>
  </w:num>
  <w:num w:numId="12" w16cid:durableId="1665625179">
    <w:abstractNumId w:val="4"/>
  </w:num>
  <w:num w:numId="13" w16cid:durableId="375398562">
    <w:abstractNumId w:val="26"/>
  </w:num>
  <w:num w:numId="14" w16cid:durableId="2005278042">
    <w:abstractNumId w:val="25"/>
  </w:num>
  <w:num w:numId="15" w16cid:durableId="1043561711">
    <w:abstractNumId w:val="12"/>
  </w:num>
  <w:num w:numId="16" w16cid:durableId="351809724">
    <w:abstractNumId w:val="16"/>
  </w:num>
  <w:num w:numId="17" w16cid:durableId="1287465278">
    <w:abstractNumId w:val="18"/>
  </w:num>
  <w:num w:numId="18" w16cid:durableId="756440046">
    <w:abstractNumId w:val="11"/>
  </w:num>
  <w:num w:numId="19" w16cid:durableId="798035024">
    <w:abstractNumId w:val="2"/>
  </w:num>
  <w:num w:numId="20" w16cid:durableId="1224834461">
    <w:abstractNumId w:val="9"/>
  </w:num>
  <w:num w:numId="21" w16cid:durableId="672100194">
    <w:abstractNumId w:val="23"/>
  </w:num>
  <w:num w:numId="22" w16cid:durableId="378826775">
    <w:abstractNumId w:val="22"/>
  </w:num>
  <w:num w:numId="23" w16cid:durableId="1706444370">
    <w:abstractNumId w:val="6"/>
  </w:num>
  <w:num w:numId="24" w16cid:durableId="42025577">
    <w:abstractNumId w:val="27"/>
  </w:num>
  <w:num w:numId="25" w16cid:durableId="87626910">
    <w:abstractNumId w:val="5"/>
  </w:num>
  <w:num w:numId="26" w16cid:durableId="367996127">
    <w:abstractNumId w:val="21"/>
  </w:num>
  <w:num w:numId="27" w16cid:durableId="445468712">
    <w:abstractNumId w:val="7"/>
  </w:num>
  <w:num w:numId="28" w16cid:durableId="17269463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madou SININTA">
    <w15:presenceInfo w15:providerId="AD" w15:userId="S::mamadou.sininta@hydromet-mali.org::7fb79b1a-04c4-430a-8929-968fd7fb2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17"/>
    <w:rsid w:val="00010BFA"/>
    <w:rsid w:val="00023988"/>
    <w:rsid w:val="00024383"/>
    <w:rsid w:val="00045A7E"/>
    <w:rsid w:val="00047F90"/>
    <w:rsid w:val="000652B9"/>
    <w:rsid w:val="00077395"/>
    <w:rsid w:val="000957E6"/>
    <w:rsid w:val="000A2225"/>
    <w:rsid w:val="000A626F"/>
    <w:rsid w:val="000C5B57"/>
    <w:rsid w:val="000C667D"/>
    <w:rsid w:val="000D7A87"/>
    <w:rsid w:val="000E2228"/>
    <w:rsid w:val="0010193A"/>
    <w:rsid w:val="00114184"/>
    <w:rsid w:val="00126F57"/>
    <w:rsid w:val="001317F4"/>
    <w:rsid w:val="001465A0"/>
    <w:rsid w:val="001970C6"/>
    <w:rsid w:val="001D1EF0"/>
    <w:rsid w:val="001F77F7"/>
    <w:rsid w:val="00206413"/>
    <w:rsid w:val="00206D8C"/>
    <w:rsid w:val="00214055"/>
    <w:rsid w:val="0021414B"/>
    <w:rsid w:val="00216E51"/>
    <w:rsid w:val="00220545"/>
    <w:rsid w:val="002244F1"/>
    <w:rsid w:val="002408EE"/>
    <w:rsid w:val="0024517D"/>
    <w:rsid w:val="00295422"/>
    <w:rsid w:val="00296C84"/>
    <w:rsid w:val="002A1767"/>
    <w:rsid w:val="002B2D65"/>
    <w:rsid w:val="002C2957"/>
    <w:rsid w:val="002E38C2"/>
    <w:rsid w:val="002F2FC8"/>
    <w:rsid w:val="00305AE0"/>
    <w:rsid w:val="00317391"/>
    <w:rsid w:val="00337ED9"/>
    <w:rsid w:val="0035491E"/>
    <w:rsid w:val="003575B5"/>
    <w:rsid w:val="003624D3"/>
    <w:rsid w:val="00362B00"/>
    <w:rsid w:val="00377A82"/>
    <w:rsid w:val="003A28AE"/>
    <w:rsid w:val="003E0867"/>
    <w:rsid w:val="003E2122"/>
    <w:rsid w:val="003F2BED"/>
    <w:rsid w:val="00406FA3"/>
    <w:rsid w:val="0044356F"/>
    <w:rsid w:val="004558AA"/>
    <w:rsid w:val="00455FDF"/>
    <w:rsid w:val="004678A0"/>
    <w:rsid w:val="00471B3B"/>
    <w:rsid w:val="00492422"/>
    <w:rsid w:val="004A0275"/>
    <w:rsid w:val="004A1E36"/>
    <w:rsid w:val="004A3FB1"/>
    <w:rsid w:val="004A77CA"/>
    <w:rsid w:val="004B21A8"/>
    <w:rsid w:val="004C7084"/>
    <w:rsid w:val="004D4924"/>
    <w:rsid w:val="004F6A8C"/>
    <w:rsid w:val="00517819"/>
    <w:rsid w:val="00556783"/>
    <w:rsid w:val="00567946"/>
    <w:rsid w:val="0059446A"/>
    <w:rsid w:val="005D17CA"/>
    <w:rsid w:val="005E1944"/>
    <w:rsid w:val="00604C59"/>
    <w:rsid w:val="00627E22"/>
    <w:rsid w:val="00677D6F"/>
    <w:rsid w:val="006837E9"/>
    <w:rsid w:val="006B5D85"/>
    <w:rsid w:val="006D4DA8"/>
    <w:rsid w:val="00716C1A"/>
    <w:rsid w:val="00724223"/>
    <w:rsid w:val="007535F9"/>
    <w:rsid w:val="00764D31"/>
    <w:rsid w:val="007732C5"/>
    <w:rsid w:val="00784A20"/>
    <w:rsid w:val="00791EE1"/>
    <w:rsid w:val="007B6FB2"/>
    <w:rsid w:val="007C4F6D"/>
    <w:rsid w:val="007E7A8B"/>
    <w:rsid w:val="007F1324"/>
    <w:rsid w:val="007F577E"/>
    <w:rsid w:val="007F773F"/>
    <w:rsid w:val="008124E1"/>
    <w:rsid w:val="008225E1"/>
    <w:rsid w:val="00822FF7"/>
    <w:rsid w:val="008630CE"/>
    <w:rsid w:val="0088359F"/>
    <w:rsid w:val="00885FB1"/>
    <w:rsid w:val="00893A17"/>
    <w:rsid w:val="00894C58"/>
    <w:rsid w:val="008F2137"/>
    <w:rsid w:val="009008A0"/>
    <w:rsid w:val="00902E2F"/>
    <w:rsid w:val="00921835"/>
    <w:rsid w:val="00927A57"/>
    <w:rsid w:val="009336DB"/>
    <w:rsid w:val="00935DD2"/>
    <w:rsid w:val="00947939"/>
    <w:rsid w:val="0096341E"/>
    <w:rsid w:val="00977041"/>
    <w:rsid w:val="009A17BE"/>
    <w:rsid w:val="009A6E03"/>
    <w:rsid w:val="009C4EF2"/>
    <w:rsid w:val="009E0958"/>
    <w:rsid w:val="009E3A9A"/>
    <w:rsid w:val="009F5EAB"/>
    <w:rsid w:val="00A01990"/>
    <w:rsid w:val="00A12A13"/>
    <w:rsid w:val="00A17636"/>
    <w:rsid w:val="00A17E34"/>
    <w:rsid w:val="00A3201C"/>
    <w:rsid w:val="00A418EE"/>
    <w:rsid w:val="00A500ED"/>
    <w:rsid w:val="00A5455B"/>
    <w:rsid w:val="00A5580C"/>
    <w:rsid w:val="00A64B25"/>
    <w:rsid w:val="00A65546"/>
    <w:rsid w:val="00A81FA4"/>
    <w:rsid w:val="00AA028F"/>
    <w:rsid w:val="00AA0745"/>
    <w:rsid w:val="00AB109C"/>
    <w:rsid w:val="00AB31C2"/>
    <w:rsid w:val="00B0102E"/>
    <w:rsid w:val="00B02840"/>
    <w:rsid w:val="00B1074E"/>
    <w:rsid w:val="00B144BF"/>
    <w:rsid w:val="00B23E47"/>
    <w:rsid w:val="00B40EE0"/>
    <w:rsid w:val="00B42890"/>
    <w:rsid w:val="00B96AEE"/>
    <w:rsid w:val="00BA0AEB"/>
    <w:rsid w:val="00BB3951"/>
    <w:rsid w:val="00BC3818"/>
    <w:rsid w:val="00BC3C33"/>
    <w:rsid w:val="00BD461C"/>
    <w:rsid w:val="00BE295C"/>
    <w:rsid w:val="00BF3972"/>
    <w:rsid w:val="00BF6C78"/>
    <w:rsid w:val="00C04371"/>
    <w:rsid w:val="00C33422"/>
    <w:rsid w:val="00C47421"/>
    <w:rsid w:val="00C521F9"/>
    <w:rsid w:val="00C83811"/>
    <w:rsid w:val="00C85FA7"/>
    <w:rsid w:val="00CA0A17"/>
    <w:rsid w:val="00CA537C"/>
    <w:rsid w:val="00CC0B0C"/>
    <w:rsid w:val="00CD43F6"/>
    <w:rsid w:val="00CF517E"/>
    <w:rsid w:val="00D60E8E"/>
    <w:rsid w:val="00D70BE8"/>
    <w:rsid w:val="00D80C8E"/>
    <w:rsid w:val="00D925E1"/>
    <w:rsid w:val="00D92685"/>
    <w:rsid w:val="00D93885"/>
    <w:rsid w:val="00DA6403"/>
    <w:rsid w:val="00DB475D"/>
    <w:rsid w:val="00E1581B"/>
    <w:rsid w:val="00E31207"/>
    <w:rsid w:val="00E57774"/>
    <w:rsid w:val="00E61879"/>
    <w:rsid w:val="00E618EA"/>
    <w:rsid w:val="00E678E6"/>
    <w:rsid w:val="00E87D87"/>
    <w:rsid w:val="00E9477D"/>
    <w:rsid w:val="00E96619"/>
    <w:rsid w:val="00EA1DBF"/>
    <w:rsid w:val="00EA6449"/>
    <w:rsid w:val="00EC7629"/>
    <w:rsid w:val="00EE45FF"/>
    <w:rsid w:val="00EF490A"/>
    <w:rsid w:val="00F0226F"/>
    <w:rsid w:val="00F314C2"/>
    <w:rsid w:val="00F54E58"/>
    <w:rsid w:val="00F95AA8"/>
    <w:rsid w:val="00FA35E4"/>
    <w:rsid w:val="00FE2B09"/>
    <w:rsid w:val="00FE6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4C7A"/>
  <w15:chartTrackingRefBased/>
  <w15:docId w15:val="{DE4F514F-D618-434A-80E3-6887C866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A17"/>
    <w:pPr>
      <w:spacing w:after="0" w:line="240" w:lineRule="auto"/>
      <w:ind w:left="360" w:hanging="360"/>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Normal 2,Main numbered paragraph,1.1.1_List Paragraph,List_Paragraph,Multilevel para_II,List Paragraph1,List Paragraph 1.1.1,List Paragraph nowy,Bullets,List Paragr,References,Numbered List Paragraph,L_4"/>
    <w:basedOn w:val="Normal"/>
    <w:link w:val="ParagraphedelisteCar"/>
    <w:qFormat/>
    <w:rsid w:val="00CA0A17"/>
    <w:pPr>
      <w:ind w:left="720"/>
      <w:contextualSpacing/>
    </w:pPr>
    <w:rPr>
      <w:rFonts w:eastAsia="Calibri"/>
      <w:szCs w:val="24"/>
    </w:rPr>
  </w:style>
  <w:style w:type="table" w:styleId="Grilledutableau">
    <w:name w:val="Table Grid"/>
    <w:basedOn w:val="TableauNormal"/>
    <w:uiPriority w:val="39"/>
    <w:rsid w:val="00CA0A17"/>
    <w:pPr>
      <w:spacing w:after="0" w:line="240" w:lineRule="auto"/>
      <w:ind w:left="360" w:hanging="36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graphedelisteCar">
    <w:name w:val="Paragraphe de liste Car"/>
    <w:aliases w:val="List Paragraph (numbered (a)) Car,Normal 2 Car,Main numbered paragraph Car,1.1.1_List Paragraph Car,List_Paragraph Car,Multilevel para_II Car,List Paragraph1 Car,List Paragraph 1.1.1 Car,List Paragraph nowy Car,Bullets Car"/>
    <w:basedOn w:val="Policepardfaut"/>
    <w:link w:val="Paragraphedeliste"/>
    <w:qFormat/>
    <w:locked/>
    <w:rsid w:val="00CA0A17"/>
    <w:rPr>
      <w:rFonts w:ascii="Times New Roman" w:eastAsia="Calibri" w:hAnsi="Times New Roman" w:cs="Times New Roman"/>
      <w:sz w:val="24"/>
      <w:szCs w:val="24"/>
    </w:rPr>
  </w:style>
  <w:style w:type="character" w:customStyle="1" w:styleId="m-2005423159810829983m-710981618416600054m5944383533023882091gmail-m3663729419204687995gmailmsg">
    <w:name w:val="m_-2005423159810829983m_-710981618416600054m_5944383533023882091gmail-m_3663729419204687995gmail_msg"/>
    <w:basedOn w:val="Policepardfaut"/>
    <w:rsid w:val="00CA0A17"/>
  </w:style>
  <w:style w:type="paragraph" w:styleId="Pieddepage">
    <w:name w:val="footer"/>
    <w:basedOn w:val="Normal"/>
    <w:link w:val="PieddepageCar"/>
    <w:uiPriority w:val="99"/>
    <w:unhideWhenUsed/>
    <w:rsid w:val="00CA0A17"/>
    <w:pPr>
      <w:tabs>
        <w:tab w:val="center" w:pos="4680"/>
        <w:tab w:val="right" w:pos="9360"/>
      </w:tabs>
    </w:pPr>
  </w:style>
  <w:style w:type="character" w:customStyle="1" w:styleId="PieddepageCar">
    <w:name w:val="Pied de page Car"/>
    <w:basedOn w:val="Policepardfaut"/>
    <w:link w:val="Pieddepage"/>
    <w:uiPriority w:val="99"/>
    <w:rsid w:val="00CA0A17"/>
    <w:rPr>
      <w:rFonts w:ascii="Times New Roman" w:eastAsia="Times New Roman" w:hAnsi="Times New Roman" w:cs="Times New Roman"/>
      <w:sz w:val="24"/>
      <w:szCs w:val="20"/>
    </w:rPr>
  </w:style>
  <w:style w:type="table" w:customStyle="1" w:styleId="Grilledutableau1">
    <w:name w:val="Grille du tableau1"/>
    <w:basedOn w:val="TableauNormal"/>
    <w:next w:val="Grilledutableau"/>
    <w:uiPriority w:val="39"/>
    <w:rsid w:val="0022054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CD43F6"/>
    <w:rPr>
      <w:color w:val="0563C1"/>
      <w:u w:val="single"/>
    </w:rPr>
  </w:style>
  <w:style w:type="paragraph" w:customStyle="1" w:styleId="p2">
    <w:name w:val="p2"/>
    <w:basedOn w:val="Normal"/>
    <w:rsid w:val="00CD43F6"/>
    <w:pPr>
      <w:spacing w:before="100" w:beforeAutospacing="1" w:after="100" w:afterAutospacing="1"/>
      <w:ind w:left="0" w:firstLine="0"/>
    </w:pPr>
    <w:rPr>
      <w:rFonts w:ascii="Calibri" w:eastAsiaTheme="minorHAnsi" w:hAnsi="Calibri" w:cs="Calibri"/>
      <w:sz w:val="22"/>
      <w:szCs w:val="22"/>
      <w:lang w:eastAsia="fr-FR"/>
    </w:rPr>
  </w:style>
  <w:style w:type="paragraph" w:customStyle="1" w:styleId="p3">
    <w:name w:val="p3"/>
    <w:basedOn w:val="Normal"/>
    <w:rsid w:val="00CD43F6"/>
    <w:pPr>
      <w:spacing w:before="100" w:beforeAutospacing="1" w:after="100" w:afterAutospacing="1"/>
      <w:ind w:left="0" w:firstLine="0"/>
    </w:pPr>
    <w:rPr>
      <w:rFonts w:ascii="Calibri" w:eastAsiaTheme="minorHAnsi" w:hAnsi="Calibri" w:cs="Calibri"/>
      <w:sz w:val="22"/>
      <w:szCs w:val="22"/>
      <w:lang w:eastAsia="fr-FR"/>
    </w:rPr>
  </w:style>
  <w:style w:type="character" w:customStyle="1" w:styleId="s2">
    <w:name w:val="s2"/>
    <w:basedOn w:val="Policepardfaut"/>
    <w:rsid w:val="00CD43F6"/>
  </w:style>
  <w:style w:type="paragraph" w:customStyle="1" w:styleId="TableParagraph">
    <w:name w:val="Table Paragraph"/>
    <w:basedOn w:val="Normal"/>
    <w:uiPriority w:val="1"/>
    <w:qFormat/>
    <w:rsid w:val="00296C84"/>
    <w:pPr>
      <w:widowControl w:val="0"/>
      <w:autoSpaceDE w:val="0"/>
      <w:autoSpaceDN w:val="0"/>
      <w:ind w:left="0" w:firstLine="0"/>
    </w:pPr>
    <w:rPr>
      <w:rFonts w:ascii="Calibri" w:eastAsia="Calibri" w:hAnsi="Calibri" w:cs="Calibri"/>
      <w:sz w:val="22"/>
      <w:szCs w:val="22"/>
      <w:lang w:val="en-US"/>
    </w:rPr>
  </w:style>
  <w:style w:type="paragraph" w:styleId="En-tte">
    <w:name w:val="header"/>
    <w:basedOn w:val="Normal"/>
    <w:link w:val="En-tteCar"/>
    <w:uiPriority w:val="99"/>
    <w:unhideWhenUsed/>
    <w:rsid w:val="00FE2B09"/>
    <w:pPr>
      <w:tabs>
        <w:tab w:val="center" w:pos="4536"/>
        <w:tab w:val="right" w:pos="9072"/>
      </w:tabs>
    </w:pPr>
  </w:style>
  <w:style w:type="character" w:customStyle="1" w:styleId="En-tteCar">
    <w:name w:val="En-tête Car"/>
    <w:basedOn w:val="Policepardfaut"/>
    <w:link w:val="En-tte"/>
    <w:uiPriority w:val="99"/>
    <w:rsid w:val="00FE2B09"/>
    <w:rPr>
      <w:rFonts w:ascii="Times New Roman" w:eastAsia="Times New Roman" w:hAnsi="Times New Roman" w:cs="Times New Roman"/>
      <w:sz w:val="24"/>
      <w:szCs w:val="20"/>
    </w:rPr>
  </w:style>
  <w:style w:type="character" w:styleId="Marquedecommentaire">
    <w:name w:val="annotation reference"/>
    <w:basedOn w:val="Policepardfaut"/>
    <w:uiPriority w:val="99"/>
    <w:semiHidden/>
    <w:unhideWhenUsed/>
    <w:rsid w:val="003E2122"/>
    <w:rPr>
      <w:sz w:val="16"/>
      <w:szCs w:val="16"/>
    </w:rPr>
  </w:style>
  <w:style w:type="paragraph" w:styleId="Commentaire">
    <w:name w:val="annotation text"/>
    <w:basedOn w:val="Normal"/>
    <w:link w:val="CommentaireCar"/>
    <w:uiPriority w:val="99"/>
    <w:semiHidden/>
    <w:unhideWhenUsed/>
    <w:rsid w:val="003E2122"/>
    <w:rPr>
      <w:sz w:val="20"/>
    </w:rPr>
  </w:style>
  <w:style w:type="character" w:customStyle="1" w:styleId="CommentaireCar">
    <w:name w:val="Commentaire Car"/>
    <w:basedOn w:val="Policepardfaut"/>
    <w:link w:val="Commentaire"/>
    <w:uiPriority w:val="99"/>
    <w:semiHidden/>
    <w:rsid w:val="003E2122"/>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3E2122"/>
    <w:rPr>
      <w:b/>
      <w:bCs/>
    </w:rPr>
  </w:style>
  <w:style w:type="character" w:customStyle="1" w:styleId="ObjetducommentaireCar">
    <w:name w:val="Objet du commentaire Car"/>
    <w:basedOn w:val="CommentaireCar"/>
    <w:link w:val="Objetducommentaire"/>
    <w:uiPriority w:val="99"/>
    <w:semiHidden/>
    <w:rsid w:val="003E212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B21A8"/>
    <w:pPr>
      <w:spacing w:before="100" w:beforeAutospacing="1" w:after="100" w:afterAutospacing="1"/>
      <w:ind w:left="0" w:firstLine="0"/>
    </w:pPr>
    <w:rPr>
      <w:szCs w:val="24"/>
      <w:lang w:eastAsia="fr-FR"/>
    </w:rPr>
  </w:style>
  <w:style w:type="paragraph" w:styleId="Rvision">
    <w:name w:val="Revision"/>
    <w:hidden/>
    <w:uiPriority w:val="99"/>
    <w:semiHidden/>
    <w:rsid w:val="00724223"/>
    <w:pPr>
      <w:spacing w:after="0" w:line="240" w:lineRule="auto"/>
    </w:pPr>
    <w:rPr>
      <w:rFonts w:ascii="Times New Roman" w:eastAsia="Times New Roman" w:hAnsi="Times New Roman" w:cs="Times New Roman"/>
      <w:sz w:val="24"/>
      <w:szCs w:val="20"/>
    </w:rPr>
  </w:style>
  <w:style w:type="character" w:customStyle="1" w:styleId="contentpasted0">
    <w:name w:val="contentpasted0"/>
    <w:basedOn w:val="Policepardfaut"/>
    <w:rsid w:val="00BA0AEB"/>
  </w:style>
  <w:style w:type="table" w:styleId="TableauGrille1Clair-Accentuation3">
    <w:name w:val="Grid Table 1 Light Accent 3"/>
    <w:basedOn w:val="TableauNormal"/>
    <w:uiPriority w:val="46"/>
    <w:rsid w:val="00BA0AEB"/>
    <w:pPr>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simple3">
    <w:name w:val="Plain Table 3"/>
    <w:basedOn w:val="TableauNormal"/>
    <w:uiPriority w:val="43"/>
    <w:rsid w:val="00A655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1">
    <w:name w:val="Plain Table 1"/>
    <w:basedOn w:val="TableauNormal"/>
    <w:uiPriority w:val="41"/>
    <w:rsid w:val="00A655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81776">
      <w:bodyDiv w:val="1"/>
      <w:marLeft w:val="0"/>
      <w:marRight w:val="0"/>
      <w:marTop w:val="0"/>
      <w:marBottom w:val="0"/>
      <w:divBdr>
        <w:top w:val="none" w:sz="0" w:space="0" w:color="auto"/>
        <w:left w:val="none" w:sz="0" w:space="0" w:color="auto"/>
        <w:bottom w:val="none" w:sz="0" w:space="0" w:color="auto"/>
        <w:right w:val="none" w:sz="0" w:space="0" w:color="auto"/>
      </w:divBdr>
    </w:div>
    <w:div w:id="417218480">
      <w:bodyDiv w:val="1"/>
      <w:marLeft w:val="0"/>
      <w:marRight w:val="0"/>
      <w:marTop w:val="0"/>
      <w:marBottom w:val="0"/>
      <w:divBdr>
        <w:top w:val="none" w:sz="0" w:space="0" w:color="auto"/>
        <w:left w:val="none" w:sz="0" w:space="0" w:color="auto"/>
        <w:bottom w:val="none" w:sz="0" w:space="0" w:color="auto"/>
        <w:right w:val="none" w:sz="0" w:space="0" w:color="auto"/>
      </w:divBdr>
    </w:div>
    <w:div w:id="499125006">
      <w:bodyDiv w:val="1"/>
      <w:marLeft w:val="0"/>
      <w:marRight w:val="0"/>
      <w:marTop w:val="0"/>
      <w:marBottom w:val="0"/>
      <w:divBdr>
        <w:top w:val="none" w:sz="0" w:space="0" w:color="auto"/>
        <w:left w:val="none" w:sz="0" w:space="0" w:color="auto"/>
        <w:bottom w:val="none" w:sz="0" w:space="0" w:color="auto"/>
        <w:right w:val="none" w:sz="0" w:space="0" w:color="auto"/>
      </w:divBdr>
    </w:div>
    <w:div w:id="557520286">
      <w:bodyDiv w:val="1"/>
      <w:marLeft w:val="0"/>
      <w:marRight w:val="0"/>
      <w:marTop w:val="0"/>
      <w:marBottom w:val="0"/>
      <w:divBdr>
        <w:top w:val="none" w:sz="0" w:space="0" w:color="auto"/>
        <w:left w:val="none" w:sz="0" w:space="0" w:color="auto"/>
        <w:bottom w:val="none" w:sz="0" w:space="0" w:color="auto"/>
        <w:right w:val="none" w:sz="0" w:space="0" w:color="auto"/>
      </w:divBdr>
    </w:div>
    <w:div w:id="753893240">
      <w:bodyDiv w:val="1"/>
      <w:marLeft w:val="0"/>
      <w:marRight w:val="0"/>
      <w:marTop w:val="0"/>
      <w:marBottom w:val="0"/>
      <w:divBdr>
        <w:top w:val="none" w:sz="0" w:space="0" w:color="auto"/>
        <w:left w:val="none" w:sz="0" w:space="0" w:color="auto"/>
        <w:bottom w:val="none" w:sz="0" w:space="0" w:color="auto"/>
        <w:right w:val="none" w:sz="0" w:space="0" w:color="auto"/>
      </w:divBdr>
    </w:div>
    <w:div w:id="799762857">
      <w:bodyDiv w:val="1"/>
      <w:marLeft w:val="0"/>
      <w:marRight w:val="0"/>
      <w:marTop w:val="0"/>
      <w:marBottom w:val="0"/>
      <w:divBdr>
        <w:top w:val="none" w:sz="0" w:space="0" w:color="auto"/>
        <w:left w:val="none" w:sz="0" w:space="0" w:color="auto"/>
        <w:bottom w:val="none" w:sz="0" w:space="0" w:color="auto"/>
        <w:right w:val="none" w:sz="0" w:space="0" w:color="auto"/>
      </w:divBdr>
    </w:div>
    <w:div w:id="877469099">
      <w:bodyDiv w:val="1"/>
      <w:marLeft w:val="0"/>
      <w:marRight w:val="0"/>
      <w:marTop w:val="0"/>
      <w:marBottom w:val="0"/>
      <w:divBdr>
        <w:top w:val="none" w:sz="0" w:space="0" w:color="auto"/>
        <w:left w:val="none" w:sz="0" w:space="0" w:color="auto"/>
        <w:bottom w:val="none" w:sz="0" w:space="0" w:color="auto"/>
        <w:right w:val="none" w:sz="0" w:space="0" w:color="auto"/>
      </w:divBdr>
    </w:div>
    <w:div w:id="938023378">
      <w:bodyDiv w:val="1"/>
      <w:marLeft w:val="0"/>
      <w:marRight w:val="0"/>
      <w:marTop w:val="0"/>
      <w:marBottom w:val="0"/>
      <w:divBdr>
        <w:top w:val="none" w:sz="0" w:space="0" w:color="auto"/>
        <w:left w:val="none" w:sz="0" w:space="0" w:color="auto"/>
        <w:bottom w:val="none" w:sz="0" w:space="0" w:color="auto"/>
        <w:right w:val="none" w:sz="0" w:space="0" w:color="auto"/>
      </w:divBdr>
      <w:divsChild>
        <w:div w:id="2141609889">
          <w:marLeft w:val="907"/>
          <w:marRight w:val="0"/>
          <w:marTop w:val="0"/>
          <w:marBottom w:val="0"/>
          <w:divBdr>
            <w:top w:val="none" w:sz="0" w:space="0" w:color="auto"/>
            <w:left w:val="none" w:sz="0" w:space="0" w:color="auto"/>
            <w:bottom w:val="none" w:sz="0" w:space="0" w:color="auto"/>
            <w:right w:val="none" w:sz="0" w:space="0" w:color="auto"/>
          </w:divBdr>
        </w:div>
      </w:divsChild>
    </w:div>
    <w:div w:id="1032462020">
      <w:bodyDiv w:val="1"/>
      <w:marLeft w:val="0"/>
      <w:marRight w:val="0"/>
      <w:marTop w:val="0"/>
      <w:marBottom w:val="0"/>
      <w:divBdr>
        <w:top w:val="none" w:sz="0" w:space="0" w:color="auto"/>
        <w:left w:val="none" w:sz="0" w:space="0" w:color="auto"/>
        <w:bottom w:val="none" w:sz="0" w:space="0" w:color="auto"/>
        <w:right w:val="none" w:sz="0" w:space="0" w:color="auto"/>
      </w:divBdr>
    </w:div>
    <w:div w:id="1214585319">
      <w:bodyDiv w:val="1"/>
      <w:marLeft w:val="0"/>
      <w:marRight w:val="0"/>
      <w:marTop w:val="0"/>
      <w:marBottom w:val="0"/>
      <w:divBdr>
        <w:top w:val="none" w:sz="0" w:space="0" w:color="auto"/>
        <w:left w:val="none" w:sz="0" w:space="0" w:color="auto"/>
        <w:bottom w:val="none" w:sz="0" w:space="0" w:color="auto"/>
        <w:right w:val="none" w:sz="0" w:space="0" w:color="auto"/>
      </w:divBdr>
    </w:div>
    <w:div w:id="1290934522">
      <w:bodyDiv w:val="1"/>
      <w:marLeft w:val="0"/>
      <w:marRight w:val="0"/>
      <w:marTop w:val="0"/>
      <w:marBottom w:val="0"/>
      <w:divBdr>
        <w:top w:val="none" w:sz="0" w:space="0" w:color="auto"/>
        <w:left w:val="none" w:sz="0" w:space="0" w:color="auto"/>
        <w:bottom w:val="none" w:sz="0" w:space="0" w:color="auto"/>
        <w:right w:val="none" w:sz="0" w:space="0" w:color="auto"/>
      </w:divBdr>
    </w:div>
    <w:div w:id="1323268565">
      <w:bodyDiv w:val="1"/>
      <w:marLeft w:val="0"/>
      <w:marRight w:val="0"/>
      <w:marTop w:val="0"/>
      <w:marBottom w:val="0"/>
      <w:divBdr>
        <w:top w:val="none" w:sz="0" w:space="0" w:color="auto"/>
        <w:left w:val="none" w:sz="0" w:space="0" w:color="auto"/>
        <w:bottom w:val="none" w:sz="0" w:space="0" w:color="auto"/>
        <w:right w:val="none" w:sz="0" w:space="0" w:color="auto"/>
      </w:divBdr>
    </w:div>
    <w:div w:id="1541432846">
      <w:bodyDiv w:val="1"/>
      <w:marLeft w:val="0"/>
      <w:marRight w:val="0"/>
      <w:marTop w:val="0"/>
      <w:marBottom w:val="0"/>
      <w:divBdr>
        <w:top w:val="none" w:sz="0" w:space="0" w:color="auto"/>
        <w:left w:val="none" w:sz="0" w:space="0" w:color="auto"/>
        <w:bottom w:val="none" w:sz="0" w:space="0" w:color="auto"/>
        <w:right w:val="none" w:sz="0" w:space="0" w:color="auto"/>
      </w:divBdr>
    </w:div>
    <w:div w:id="1950896576">
      <w:bodyDiv w:val="1"/>
      <w:marLeft w:val="0"/>
      <w:marRight w:val="0"/>
      <w:marTop w:val="0"/>
      <w:marBottom w:val="0"/>
      <w:divBdr>
        <w:top w:val="none" w:sz="0" w:space="0" w:color="auto"/>
        <w:left w:val="none" w:sz="0" w:space="0" w:color="auto"/>
        <w:bottom w:val="none" w:sz="0" w:space="0" w:color="auto"/>
        <w:right w:val="none" w:sz="0" w:space="0" w:color="auto"/>
      </w:divBdr>
    </w:div>
    <w:div w:id="2085488360">
      <w:bodyDiv w:val="1"/>
      <w:marLeft w:val="0"/>
      <w:marRight w:val="0"/>
      <w:marTop w:val="0"/>
      <w:marBottom w:val="0"/>
      <w:divBdr>
        <w:top w:val="none" w:sz="0" w:space="0" w:color="auto"/>
        <w:left w:val="none" w:sz="0" w:space="0" w:color="auto"/>
        <w:bottom w:val="none" w:sz="0" w:space="0" w:color="auto"/>
        <w:right w:val="none" w:sz="0" w:space="0" w:color="auto"/>
      </w:divBdr>
      <w:divsChild>
        <w:div w:id="1904633152">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linkedin.com/in/hydromet-mali/"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comments" Target="comments.xml"/><Relationship Id="rId12" Type="http://schemas.openxmlformats.org/officeDocument/2006/relationships/hyperlink" Target="http://www.facebook.com/" TargetMode="External"/><Relationship Id="rId17" Type="http://schemas.openxmlformats.org/officeDocument/2006/relationships/hyperlink" Target="file:///C:/Users/commu/AppData/Local/Microsoft/Windows/INetCache/Content.MSO/17B82BA3.xlsx" TargetMode="External"/><Relationship Id="rId25"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ydrometmali.org"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twitter.com/HydrometMali" TargetMode="External"/><Relationship Id="rId22"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233</Value>
      <Value>1522</Value>
      <Value>1112</Value>
      <Value>1545</Value>
      <Value>447</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2023-02-02T12:00:00+00:00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Mali</TermName>
          <TermId xmlns="http://schemas.microsoft.com/office/infopath/2007/PartnerControls">60b115b0-b60b-4fa6-9a61-ae1e779981bf</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National Strategies for Sustainable Development</TermName>
          <TermId xmlns="http://schemas.microsoft.com/office/infopath/2007/PartnerControls">5e296915-bb66-44da-bfa4-ffa9e2c77b9b</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2022-12-31T05:00:00+00:00</Document_x0020_Coverage_x0020_Period_x0020_Start_x0020_Date>
    <Document_x0020_Coverage_x0020_Period_x0020_End_x0020_Date xmlns="f1161f5b-24a3-4c2d-bc81-44cb9325e8ee">2022-12-31T05:00:00+00:00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00095070</UndpProjectNo>
    <UndpDocStatus xmlns="1ed4137b-41b2-488b-8250-6d369ec27664">Final</UndpDocStatus>
    <Outcome1 xmlns="f1161f5b-24a3-4c2d-bc81-44cb9325e8ee">00099106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ATLASPDC-4-168657</_dlc_DocId>
    <_dlc_DocIdUrl xmlns="f1161f5b-24a3-4c2d-bc81-44cb9325e8ee">
      <Url>https://info.undp.org/docs/pdc/_layouts/DocIdRedir.aspx?ID=ATLASPDC-4-168657</Url>
      <Description>ATLASPDC-4-168657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F2C20F-71BA-465B-952C-8885257C1353}"/>
</file>

<file path=customXml/itemProps2.xml><?xml version="1.0" encoding="utf-8"?>
<ds:datastoreItem xmlns:ds="http://schemas.openxmlformats.org/officeDocument/2006/customXml" ds:itemID="{44264F17-111E-40A7-9A4E-73DA9A54DE80}"/>
</file>

<file path=customXml/itemProps3.xml><?xml version="1.0" encoding="utf-8"?>
<ds:datastoreItem xmlns:ds="http://schemas.openxmlformats.org/officeDocument/2006/customXml" ds:itemID="{FC0B6A75-C5A6-482E-ACDA-961D98C83E01}"/>
</file>

<file path=customXml/itemProps4.xml><?xml version="1.0" encoding="utf-8"?>
<ds:datastoreItem xmlns:ds="http://schemas.openxmlformats.org/officeDocument/2006/customXml" ds:itemID="{ACEC184B-191B-4458-9E17-FE58EBB3B8D7}"/>
</file>

<file path=customXml/itemProps5.xml><?xml version="1.0" encoding="utf-8"?>
<ds:datastoreItem xmlns:ds="http://schemas.openxmlformats.org/officeDocument/2006/customXml" ds:itemID="{11891BCB-8A64-4D0B-A29D-57605B3E3759}"/>
</file>

<file path=docProps/app.xml><?xml version="1.0" encoding="utf-8"?>
<Properties xmlns="http://schemas.openxmlformats.org/officeDocument/2006/extended-properties" xmlns:vt="http://schemas.openxmlformats.org/officeDocument/2006/docPropsVTypes">
  <Template>Normal</Template>
  <TotalTime>1379</TotalTime>
  <Pages>33</Pages>
  <Words>8202</Words>
  <Characters>45113</Characters>
  <Application>Microsoft Office Word</Application>
  <DocSecurity>0</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 mémoire Projet de Renforcement de la Résilience Climatique au Mali  (Projet Hydromet-Mali) </dc:title>
  <dc:subject/>
  <dc:creator>DGPC</dc:creator>
  <cp:keywords/>
  <dc:description/>
  <cp:lastModifiedBy>Mamadou SININTA</cp:lastModifiedBy>
  <cp:revision>90</cp:revision>
  <dcterms:created xsi:type="dcterms:W3CDTF">2022-02-12T16:42:00Z</dcterms:created>
  <dcterms:modified xsi:type="dcterms:W3CDTF">2022-09-29T12:53:00Z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1545;#Mali|60b115b0-b60b-4fa6-9a61-ae1e779981bf</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1522;#MLI|7a870009-9966-4078-9dda-f4f8eecee481</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447;#National Strategies for Sustainable Development|5e296915-bb66-44da-bfa4-ffa9e2c77b9b</vt:lpwstr>
  </property>
  <property fmtid="{D5CDD505-2E9C-101B-9397-08002B2CF9AE}" pid="13" name="_dlc_DocIdItemGuid">
    <vt:lpwstr>00746dd4-7ad3-4389-95da-2f6c8f6ffe33</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